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61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61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AAB0C" wp14:editId="4670EB1D">
            <wp:extent cx="647700" cy="685800"/>
            <wp:effectExtent l="0" t="0" r="0" b="0"/>
            <wp:docPr id="1" name="Рисунок 1" descr="герб Иркутской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ркутской об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1B7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КАЗЕННОЕ УЧРЕЖДЕНИЕ</w:t>
      </w:r>
    </w:p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1B7">
        <w:rPr>
          <w:rFonts w:ascii="Times New Roman" w:eastAsia="Times New Roman" w:hAnsi="Times New Roman" w:cs="Times New Roman"/>
          <w:sz w:val="28"/>
          <w:szCs w:val="28"/>
        </w:rPr>
        <w:t xml:space="preserve">«УПРАВЛЕНИЕ СОЦИАЛЬНОЙ ЗАЩИТЫ НАСЕЛЕНИЯ </w:t>
      </w:r>
    </w:p>
    <w:p w:rsidR="006D61B7" w:rsidRPr="006D61B7" w:rsidRDefault="006D61B7" w:rsidP="006D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1B7">
        <w:rPr>
          <w:rFonts w:ascii="Times New Roman" w:eastAsia="Times New Roman" w:hAnsi="Times New Roman" w:cs="Times New Roman"/>
          <w:sz w:val="28"/>
          <w:szCs w:val="28"/>
        </w:rPr>
        <w:t>ПО ГОРОДУ ТУЛУНУ И ТУЛУНСКОМУ РАЙОНУ»</w:t>
      </w:r>
    </w:p>
    <w:p w:rsidR="00E04758" w:rsidRPr="00E04758" w:rsidRDefault="00E04758" w:rsidP="00E047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E04758" w:rsidRPr="00E04758" w:rsidRDefault="00E04758" w:rsidP="00E047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РАБОТНИКОВ ОБЛАСТНОГО ГОСУДАРСТВЕННОГО</w:t>
      </w:r>
      <w:r w:rsidR="00542BE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КАЗЕННОГО</w:t>
      </w:r>
      <w:r w:rsidRPr="00E0475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УЧРЕЖДЕНИЯ</w:t>
      </w:r>
      <w:r w:rsidR="00542BE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«УПРАВЛЕНИЕ СОЦИАЛЬНОЙ ЗАЩИТЫ НАСЕЛЕНИЯ ПО ГОРОДУ ТУЛУНУ И ТУЛУНСКОМУ РАЙОНУ»</w:t>
      </w:r>
    </w:p>
    <w:p w:rsidR="00E04758" w:rsidRPr="00E04758" w:rsidRDefault="00E04758" w:rsidP="00E047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 ПОВЕДЕНИИ В СИТУАЦИЯХ, ПРЕДСТАВЛЯЮЩИХ КОРРУПЦИОННУЮ ОПАСНОСТЬ ИЛИ ПРОВОКАЦИИ ВЗЯТКИ</w:t>
      </w:r>
    </w:p>
    <w:p w:rsidR="005E1E9E" w:rsidRPr="004B27CA" w:rsidRDefault="005E1E9E" w:rsidP="0034361C">
      <w:pPr>
        <w:pStyle w:val="ConsPlusTitle"/>
        <w:jc w:val="center"/>
        <w:rPr>
          <w:sz w:val="27"/>
          <w:szCs w:val="27"/>
        </w:rPr>
      </w:pPr>
    </w:p>
    <w:p w:rsidR="00E04758" w:rsidRDefault="00E04758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sz w:val="28"/>
          <w:szCs w:val="28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A6365A" w:rsidRPr="00A6365A" w:rsidRDefault="00A6365A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sz w:val="28"/>
          <w:szCs w:val="28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A6365A" w:rsidRPr="00A6365A" w:rsidRDefault="00A6365A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sz w:val="28"/>
          <w:szCs w:val="28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A6365A" w:rsidRPr="00A6365A" w:rsidRDefault="00A6365A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b/>
          <w:sz w:val="28"/>
          <w:szCs w:val="28"/>
          <w:lang w:eastAsia="ru-RU"/>
        </w:rPr>
        <w:t>Получение взятки</w:t>
      </w:r>
      <w:r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6365A" w:rsidRPr="00A6365A" w:rsidRDefault="00A6365A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b/>
          <w:sz w:val="28"/>
          <w:szCs w:val="28"/>
          <w:lang w:eastAsia="ru-RU"/>
        </w:rPr>
        <w:t>Дача взятки</w:t>
      </w:r>
      <w:r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5E1E9E" w:rsidRDefault="005E1E9E" w:rsidP="006348D6">
      <w:pPr>
        <w:pStyle w:val="Default"/>
        <w:jc w:val="center"/>
        <w:rPr>
          <w:b/>
          <w:sz w:val="28"/>
          <w:szCs w:val="28"/>
        </w:rPr>
      </w:pPr>
    </w:p>
    <w:p w:rsidR="006348D6" w:rsidRPr="006348D6" w:rsidRDefault="005E1E9E" w:rsidP="006348D6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DE4DB" wp14:editId="44816938">
                <wp:simplePos x="0" y="0"/>
                <wp:positionH relativeFrom="column">
                  <wp:posOffset>3341036</wp:posOffset>
                </wp:positionH>
                <wp:positionV relativeFrom="paragraph">
                  <wp:posOffset>109940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3.05pt;margin-top:8.6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 w:rsidR="006348D6" w:rsidRPr="006348D6">
        <w:rPr>
          <w:b/>
          <w:sz w:val="28"/>
          <w:szCs w:val="28"/>
        </w:rPr>
        <w:t>ВЗЯТКА</w:t>
      </w:r>
    </w:p>
    <w:tbl>
      <w:tblPr>
        <w:tblStyle w:val="a7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8D6" w:rsidTr="006348D6">
        <w:tc>
          <w:tcPr>
            <w:tcW w:w="4785" w:type="dxa"/>
          </w:tcPr>
          <w:p w:rsidR="006348D6" w:rsidRPr="005E1E9E" w:rsidRDefault="006348D6" w:rsidP="00634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E1E9E">
              <w:rPr>
                <w:b/>
                <w:sz w:val="28"/>
                <w:szCs w:val="28"/>
              </w:rPr>
              <w:t>Явная</w:t>
            </w:r>
          </w:p>
          <w:p w:rsidR="006348D6" w:rsidRPr="005E1E9E" w:rsidRDefault="006348D6" w:rsidP="006348D6">
            <w:pPr>
              <w:pStyle w:val="Default"/>
              <w:jc w:val="center"/>
              <w:rPr>
                <w:sz w:val="28"/>
                <w:szCs w:val="28"/>
              </w:rPr>
            </w:pPr>
            <w:r w:rsidRPr="005E1E9E">
              <w:rPr>
                <w:sz w:val="28"/>
                <w:szCs w:val="28"/>
              </w:rPr>
              <w:t>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</w:t>
            </w:r>
          </w:p>
          <w:p w:rsidR="006348D6" w:rsidRDefault="006348D6" w:rsidP="006348D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8D6" w:rsidRPr="005E1E9E" w:rsidRDefault="006348D6" w:rsidP="00634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E1E9E">
              <w:rPr>
                <w:b/>
                <w:sz w:val="28"/>
                <w:szCs w:val="28"/>
              </w:rPr>
              <w:t>Завуалированная</w:t>
            </w:r>
          </w:p>
          <w:p w:rsidR="006348D6" w:rsidRPr="00A6365A" w:rsidRDefault="006348D6" w:rsidP="005E1E9E">
            <w:pPr>
              <w:pStyle w:val="Default"/>
              <w:jc w:val="center"/>
              <w:rPr>
                <w:sz w:val="28"/>
                <w:szCs w:val="28"/>
              </w:rPr>
            </w:pPr>
            <w:r w:rsidRPr="005E1E9E">
              <w:rPr>
                <w:sz w:val="28"/>
                <w:szCs w:val="28"/>
              </w:rPr>
              <w:t xml:space="preserve">Ситуация, при которой и </w:t>
            </w:r>
            <w:proofErr w:type="gramStart"/>
            <w:r w:rsidRPr="005E1E9E">
              <w:rPr>
                <w:sz w:val="28"/>
                <w:szCs w:val="28"/>
              </w:rPr>
              <w:t>взяткодатель</w:t>
            </w:r>
            <w:proofErr w:type="gramEnd"/>
            <w:r w:rsidRPr="005E1E9E">
              <w:rPr>
                <w:sz w:val="28"/>
                <w:szCs w:val="28"/>
              </w:rPr>
      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</w:t>
            </w:r>
          </w:p>
          <w:p w:rsidR="006348D6" w:rsidRDefault="006348D6" w:rsidP="006348D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E9E" w:rsidRDefault="005E1E9E" w:rsidP="00A63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1E9E" w:rsidRDefault="005E1E9E" w:rsidP="00A636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Посредничество во взяточничестве</w:t>
      </w:r>
      <w:r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A6365A" w:rsidRPr="00A6365A" w:rsidRDefault="00A6365A" w:rsidP="00A6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0C2" w:rsidRPr="00AB30C2" w:rsidRDefault="00AB30C2" w:rsidP="0034361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4361C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ru-RU"/>
        </w:rPr>
        <w:t>Взяткой  могут  быть</w:t>
      </w:r>
      <w:r w:rsidRPr="00AB30C2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ru-RU"/>
        </w:rPr>
        <w:t>:</w:t>
      </w:r>
    </w:p>
    <w:p w:rsidR="00AB30C2" w:rsidRPr="00AB30C2" w:rsidRDefault="00AB30C2" w:rsidP="00343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AB30C2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предметы - деньги, в том числе валюта, банковские чеки, ценные бумаги, изделия из драгоценных металлов  и  камней, автомобили, продукты питания, видеотехника, бытовые приборы  и  другие товары, </w:t>
      </w:r>
      <w:r w:rsidR="0034361C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B30C2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квартиры, дачи, загородные дома, гаражи, земельные участки  и  другая недвижимость;</w:t>
      </w:r>
      <w:proofErr w:type="gramEnd"/>
    </w:p>
    <w:p w:rsidR="00AB30C2" w:rsidRPr="00AB30C2" w:rsidRDefault="00AB30C2" w:rsidP="00AB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B30C2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услуги </w:t>
      </w:r>
      <w:r w:rsidRPr="00AB30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имущественного характер</w:t>
      </w:r>
      <w:proofErr w:type="gramStart"/>
      <w:r w:rsidRPr="00AB30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AB30C2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-</w:t>
      </w:r>
      <w:proofErr w:type="gramEnd"/>
      <w:r w:rsidRPr="00AB30C2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 лечение, ремонтные  и  строительные работы, санаторные  и  туристические путевки, поездки за границу, оплата развлечений  и  других расходов безвозмездно или по заниженной стоимости;</w:t>
      </w:r>
    </w:p>
    <w:p w:rsidR="00AB30C2" w:rsidRPr="00AB30C2" w:rsidRDefault="00AB30C2" w:rsidP="00AB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выгоды имущественного характера -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ссудами;</w:t>
      </w:r>
    </w:p>
    <w:p w:rsidR="00AB30C2" w:rsidRPr="00AB30C2" w:rsidRDefault="00AB30C2" w:rsidP="00AB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B30C2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завуалированная форма  взятки  - лекции, статьи  и  книги, преднамеренный проигрыш в карты, «случайный» выигрыш в казино, прощение долга, уменьшение арендной платы, уменьшение процентных ставок по кредиту  и  т.д.</w:t>
      </w:r>
    </w:p>
    <w:p w:rsidR="0034361C" w:rsidRDefault="0034361C" w:rsidP="00AB30C2">
      <w:pPr>
        <w:shd w:val="clear" w:color="auto" w:fill="FFFFFF"/>
        <w:spacing w:after="0" w:line="240" w:lineRule="auto"/>
        <w:ind w:left="43" w:right="14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B30C2" w:rsidRPr="00AB30C2" w:rsidRDefault="00AB30C2" w:rsidP="00AB30C2">
      <w:pPr>
        <w:shd w:val="clear" w:color="auto" w:fill="FFFFFF"/>
        <w:spacing w:after="0" w:line="240" w:lineRule="auto"/>
        <w:ind w:left="43" w:right="14"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proofErr w:type="gramStart"/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Поведение,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которое  может 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восприниматься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окружающими 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как обещание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дачи  взятки 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или предложение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дачи  взятки 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либо как согласие принять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взятку 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или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как  просьба  о  даче  взятки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, является неприемлемым для </w:t>
      </w:r>
      <w:r w:rsidR="0034361C"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работника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, поскольку заставляет усомниться в его объективности </w:t>
      </w:r>
      <w:r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 и 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добросовестности, наносит ущерб репутации </w:t>
      </w:r>
      <w:r w:rsidR="0034361C"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областного государственного казенного учреждения «Управление социальной защиты населения по городу Тулуну и </w:t>
      </w:r>
      <w:proofErr w:type="spellStart"/>
      <w:r w:rsidR="0034361C"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Тулунскому</w:t>
      </w:r>
      <w:proofErr w:type="spellEnd"/>
      <w:r w:rsidR="0034361C" w:rsidRPr="0034361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району» </w:t>
      </w:r>
      <w:r w:rsidRPr="00AB30C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в целом.</w:t>
      </w:r>
      <w:proofErr w:type="gramEnd"/>
    </w:p>
    <w:p w:rsidR="006D61B7" w:rsidRPr="00AB30C2" w:rsidRDefault="006D61B7" w:rsidP="00AB30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6E84" w:rsidRDefault="000D6E84" w:rsidP="00A636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3928DB" w:rsidRDefault="003928DB" w:rsidP="00A636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361C" w:rsidRPr="00AB30C2" w:rsidRDefault="0034361C" w:rsidP="000D6E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действиям и высказываниям, которые могут восприниматься окружающими как согласие принять взятку или как просьба о даче взятки относятся:</w:t>
      </w:r>
    </w:p>
    <w:p w:rsidR="0034361C" w:rsidRPr="00AB30C2" w:rsidRDefault="000D6E84" w:rsidP="000D6E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обсуждение определенных тем с представителями организаций и гражданами, особенно с теми из них, чья выгода зависит от решений и действий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 учреждения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числу таких тем относятся, например: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низкий уровень заработной платы </w:t>
      </w:r>
      <w:r w:rsidR="000D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специалиста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нехватка денежных средств на реализацию тех или иных нужд;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б) желание приобрести то или иное имущество, получить ту или иную услугу, отправиться в туристическую поездку;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отсутствие работы у родственников </w:t>
      </w:r>
      <w:r w:rsidR="000D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специалиста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необходимость поступления детей </w:t>
      </w:r>
      <w:r w:rsidR="000D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специалиста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образовательные учреждения и т.д. </w:t>
      </w:r>
    </w:p>
    <w:p w:rsidR="0034361C" w:rsidRPr="00AB30C2" w:rsidRDefault="00BC16A0" w:rsidP="00BC16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употребление слов, выражений (высказываний) и совершение жестов, которые могут быть восприняты окружающими как просьба (намек) о даче взятки и которые могут быть восприняты окружающими как согласие принять взятку.</w:t>
      </w:r>
    </w:p>
    <w:p w:rsidR="0034361C" w:rsidRPr="00AB30C2" w:rsidRDefault="0034361C" w:rsidP="000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числу таких выражений (высказываний) относятся, например: </w:t>
      </w:r>
      <w:r w:rsidRPr="00AB3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«вопрос решить трудно, но можно»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B3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 на хлеб не намажешь», «нужно обсудить параметры»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B3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«ну что делать будем?»,</w:t>
      </w:r>
      <w:r w:rsidR="00BC1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«ваши справки нам ничего не дают», «ну, вы же понимаете, просто т</w:t>
      </w:r>
      <w:r w:rsidR="00F46B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ничего не делается», «в</w:t>
      </w:r>
      <w:r w:rsidRPr="00A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опрос рассматривается»</w:t>
      </w:r>
      <w:r w:rsidRPr="00AB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«договоримся», «нужны более веские аргументы» 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т.д.</w:t>
      </w:r>
      <w:proofErr w:type="gramEnd"/>
    </w:p>
    <w:p w:rsidR="0034361C" w:rsidRPr="00AB30C2" w:rsidRDefault="00BC16A0" w:rsidP="00BC16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высказывание определенных предложений и совершение действий, которые могут восприниматься как просьба о даче взятки, особенно если они адресованы представителям организаций и гражданам, чья выгода зависит от решений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учреждения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Это возможно даже в том случае, когда такие предложения продиктованы благими намерениями и никак не связаны с личной выгодой </w:t>
      </w:r>
      <w:r w:rsidR="00F46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работника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4361C" w:rsidRPr="00AB30C2" w:rsidRDefault="0034361C" w:rsidP="000D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числу таких предложений относятся, например, предложения: </w:t>
      </w:r>
    </w:p>
    <w:p w:rsidR="0034361C" w:rsidRPr="00AB30C2" w:rsidRDefault="0034361C" w:rsidP="000D6E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а) предоставить </w:t>
      </w:r>
      <w:r w:rsidR="00F46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специалисту</w:t>
      </w: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его родственникам скидку;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внести деньги в конкретный благотворительный фонд; </w:t>
      </w:r>
    </w:p>
    <w:p w:rsidR="0034361C" w:rsidRPr="00AB30C2" w:rsidRDefault="0034361C" w:rsidP="000D6E8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поддержать конкретную спортивную команду и т.д. </w:t>
      </w:r>
    </w:p>
    <w:p w:rsidR="0034361C" w:rsidRPr="00AB30C2" w:rsidRDefault="00F46B73" w:rsidP="00F46B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="0034361C" w:rsidRPr="00AB3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получение подарков.</w:t>
      </w:r>
    </w:p>
    <w:p w:rsidR="0034361C" w:rsidRPr="000D6E84" w:rsidRDefault="00F46B73" w:rsidP="000D6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4361C" w:rsidRPr="000D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специалиста учреждения</w:t>
      </w:r>
    </w:p>
    <w:p w:rsidR="0034361C" w:rsidRDefault="0034361C" w:rsidP="003436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B73" w:rsidRDefault="00F46B73" w:rsidP="00F46B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36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ВАШИ ДЕЙСТВИЯ В СЛУЧАЕ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СКЛОНЕНИЯ К ПОЛУЧЕНИЮ ВЗЯТКИ</w:t>
      </w:r>
    </w:p>
    <w:p w:rsidR="0034361C" w:rsidRDefault="0034361C" w:rsidP="003436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58" w:rsidRPr="00A6365A" w:rsidRDefault="0034361C" w:rsidP="005E1E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1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— вести себя крайне осторожно, вежливо, без заискивания, не допуская опрометчивых высказываний, которые могли бы </w:t>
      </w:r>
      <w:r w:rsidR="00310723">
        <w:rPr>
          <w:rFonts w:ascii="Times New Roman" w:hAnsi="Times New Roman" w:cs="Times New Roman"/>
          <w:sz w:val="28"/>
          <w:szCs w:val="28"/>
          <w:lang w:eastAsia="ru-RU"/>
        </w:rPr>
        <w:t>взяткодателем</w:t>
      </w:r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>трактоваться</w:t>
      </w:r>
      <w:proofErr w:type="gramEnd"/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как готовность</w:t>
      </w:r>
      <w:r w:rsidR="00310723">
        <w:rPr>
          <w:rFonts w:ascii="Times New Roman" w:hAnsi="Times New Roman" w:cs="Times New Roman"/>
          <w:sz w:val="28"/>
          <w:szCs w:val="28"/>
          <w:lang w:eastAsia="ru-RU"/>
        </w:rPr>
        <w:t xml:space="preserve"> дать</w:t>
      </w:r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6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10723">
        <w:rPr>
          <w:rFonts w:ascii="Times New Roman" w:hAnsi="Times New Roman" w:cs="Times New Roman"/>
          <w:sz w:val="28"/>
          <w:szCs w:val="28"/>
          <w:lang w:eastAsia="ru-RU"/>
        </w:rPr>
        <w:t xml:space="preserve"> с Вашей стороны</w:t>
      </w:r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4F5C2B"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="00E04758" w:rsidRPr="00A6365A">
        <w:rPr>
          <w:rFonts w:ascii="Times New Roman" w:hAnsi="Times New Roman" w:cs="Times New Roman"/>
          <w:sz w:val="28"/>
          <w:szCs w:val="28"/>
          <w:lang w:eastAsia="ru-RU"/>
        </w:rPr>
        <w:t xml:space="preserve"> взятку;</w:t>
      </w:r>
    </w:p>
    <w:p w:rsidR="00E04758" w:rsidRPr="00A6365A" w:rsidRDefault="00E04758" w:rsidP="005E1E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E04758" w:rsidRPr="00A6365A" w:rsidRDefault="00E04758" w:rsidP="005E1E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E04758" w:rsidRDefault="00E04758" w:rsidP="005E1E9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 брать инициативу в разговоре на себя, больше «работать на прием информации», </w:t>
      </w:r>
      <w:r w:rsidR="004F5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получения как можно большего количества ин</w:t>
      </w: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формации.</w:t>
      </w:r>
    </w:p>
    <w:p w:rsidR="00C65D45" w:rsidRDefault="00C65D45" w:rsidP="00C65D45">
      <w:pPr>
        <w:pStyle w:val="a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C65D45" w:rsidRPr="00C65D45" w:rsidRDefault="00C65D45" w:rsidP="00C65D45">
      <w:pPr>
        <w:pStyle w:val="a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C65D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Лицо, давшее взятку, может быть освобождено от уголовной ответственности, если оно активно способствовало раскрытию и (или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дело) установлен факт вымогательства или гражданин добровольно сообщил в правоохранительные органы о содеянном.</w:t>
      </w:r>
      <w:proofErr w:type="gramEnd"/>
    </w:p>
    <w:p w:rsidR="00A6365A" w:rsidRPr="00A6365A" w:rsidRDefault="00A6365A" w:rsidP="00A636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СЛЕДУЕТ ВАМ ПРЕДПРИНЯТЬ</w:t>
      </w:r>
      <w:r w:rsidR="004F5C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СЛУЧАЕ СКЛОНЕНИЯ К ПОЛУЧЕНИЮ</w:t>
      </w:r>
      <w:r w:rsidR="00D856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ЛИБО ДАЧИ</w:t>
      </w:r>
      <w:r w:rsidR="004F5C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ВЗЯТКИ</w:t>
      </w: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A6365A" w:rsidRPr="00A6365A" w:rsidRDefault="00A6365A" w:rsidP="00A6365A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EA" w:rsidRDefault="00A6365A" w:rsidP="009F060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</w:t>
      </w:r>
      <w:r w:rsidR="00C65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склонения к получению взятки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78EA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 областного государственного казенного учреждения «Управление социальной защиты населения по городу Тулуну и </w:t>
      </w:r>
      <w:proofErr w:type="spellStart"/>
      <w:r w:rsidR="00CC78EA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Тулунскому</w:t>
      </w:r>
      <w:proofErr w:type="spellEnd"/>
      <w:r w:rsidR="00CC78EA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району» </w:t>
      </w:r>
      <w:r w:rsidR="009F0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 уведомлять </w:t>
      </w:r>
      <w:r w:rsidR="00CC78EA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работодателя (директора учреждения) </w:t>
      </w:r>
      <w:r w:rsidR="009F0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 всех случаях обращения к нему каких либо лиц в целях склонения его к совершению</w:t>
      </w:r>
      <w:r w:rsidR="0039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коррупционных правонарушениях, </w:t>
      </w:r>
      <w:r w:rsidR="00CC78EA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утвержденным</w:t>
      </w:r>
      <w:r w:rsidR="00776AE7" w:rsidRPr="00A6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уведомления работодателя о случаях склонения работника к совершению коррупционных правонарушений или о</w:t>
      </w:r>
      <w:proofErr w:type="gramEnd"/>
      <w:r w:rsidR="00776AE7" w:rsidRPr="00A6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ставшей известной работнику информации о случаях совершения коррупционных правонарушений</w:t>
      </w:r>
      <w:r w:rsidR="00CC78EA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AE7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(приказ директора учреждения от 27 октября 2015 года № 86). Уведомление оформляется в письменной форме, согласно приложению № 1 к вышеуказанному приказу.</w:t>
      </w:r>
    </w:p>
    <w:p w:rsidR="003928DB" w:rsidRDefault="003928DB" w:rsidP="003928D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65A" w:rsidRPr="00A6365A" w:rsidRDefault="00C65D45" w:rsidP="003928D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работодателю (директору учреждения), </w:t>
      </w:r>
      <w:r w:rsidRPr="00A6365A">
        <w:rPr>
          <w:rFonts w:ascii="Times New Roman" w:eastAsiaTheme="minorEastAsia" w:hAnsi="Times New Roman" w:cs="Times New Roman"/>
          <w:sz w:val="28"/>
          <w:szCs w:val="28"/>
        </w:rPr>
        <w:t>либо должностному лицу, ответственному за противодействие коррупции, а также</w:t>
      </w:r>
      <w:r w:rsidRPr="00A6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любой правоохранительный орган, в том числе в органы</w:t>
      </w:r>
      <w:proofErr w:type="gramEnd"/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прокуратуры</w:t>
      </w:r>
    </w:p>
    <w:p w:rsidR="006D61B7" w:rsidRDefault="00A6365A" w:rsidP="006D61B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 можно</w:t>
      </w:r>
      <w:r w:rsidR="00E04758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04758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04758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заявление о факте вымогательства у Вас взятки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D61B7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любой правоохранительный орган</w:t>
      </w:r>
      <w:r w:rsidR="006D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</w:t>
      </w:r>
      <w:r w:rsidR="006D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04758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D61B7" w:rsidRPr="006D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1B7"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</w:p>
    <w:p w:rsidR="009D5D8D" w:rsidRDefault="009D5D8D" w:rsidP="006D61B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1B7" w:rsidRDefault="006D61B7" w:rsidP="006D61B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665259,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Иркутская область, г. Тулун, </w:t>
      </w:r>
      <w:proofErr w:type="gramStart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м-он</w:t>
      </w:r>
      <w:proofErr w:type="gramEnd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Угольщиков, 22,</w:t>
      </w:r>
    </w:p>
    <w:p w:rsidR="006D61B7" w:rsidRPr="00A6365A" w:rsidRDefault="006D61B7" w:rsidP="006D61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тел.: 8(39530) 25-007</w:t>
      </w:r>
    </w:p>
    <w:p w:rsidR="006D61B7" w:rsidRPr="00A6365A" w:rsidRDefault="006D61B7" w:rsidP="006D61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почта:</w:t>
      </w:r>
      <w:proofErr w:type="spellStart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proc</w:t>
      </w:r>
      <w:proofErr w:type="spellEnd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40@</w:t>
      </w:r>
      <w:proofErr w:type="spellStart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irmail</w:t>
      </w:r>
      <w:proofErr w:type="spellEnd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spellStart"/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ru</w:t>
      </w:r>
      <w:proofErr w:type="spellEnd"/>
    </w:p>
    <w:p w:rsidR="006D61B7" w:rsidRPr="00A6365A" w:rsidRDefault="006D61B7" w:rsidP="006D61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Прокурор </w:t>
      </w:r>
      <w:proofErr w:type="spellStart"/>
      <w:r w:rsidR="00C70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Пириятин</w:t>
      </w:r>
      <w:proofErr w:type="spellEnd"/>
      <w:r w:rsidR="00C70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Сергей Васильевич</w:t>
      </w:r>
    </w:p>
    <w:p w:rsidR="003928DB" w:rsidRDefault="003928DB" w:rsidP="00A6365A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758" w:rsidRDefault="00E04758" w:rsidP="00A6365A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котором точно указать:</w:t>
      </w:r>
    </w:p>
    <w:p w:rsidR="00E04758" w:rsidRPr="00A6365A" w:rsidRDefault="00E04758" w:rsidP="00A63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кто из должностных лиц (фамилия, имя, отчество, занимаемая должность, наименование органа) вымогает у Вас взятку;</w:t>
      </w:r>
    </w:p>
    <w:p w:rsidR="00E04758" w:rsidRPr="00A6365A" w:rsidRDefault="00E04758" w:rsidP="00A63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какова сумма и характер вымогаемой взятки;</w:t>
      </w:r>
    </w:p>
    <w:p w:rsidR="00E04758" w:rsidRPr="00A6365A" w:rsidRDefault="00E04758" w:rsidP="00A63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 какие конкретно действия (или бездействие) у Вас вымогается взятка;</w:t>
      </w:r>
    </w:p>
    <w:p w:rsidR="00E04758" w:rsidRPr="00A6365A" w:rsidRDefault="00E04758" w:rsidP="00A63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какое время, в каком месте и каким образом должна произойти непосредственная дача взятки.</w:t>
      </w:r>
    </w:p>
    <w:p w:rsidR="00E04758" w:rsidRPr="00A6365A" w:rsidRDefault="00E04758" w:rsidP="00A636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E04758" w:rsidRPr="009E5D72" w:rsidTr="00CC78EA">
        <w:trPr>
          <w:tblCellSpacing w:w="0" w:type="dxa"/>
        </w:trPr>
        <w:tc>
          <w:tcPr>
            <w:tcW w:w="95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8DB" w:rsidRDefault="003928DB" w:rsidP="00350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4758" w:rsidRPr="009E5D72" w:rsidRDefault="00E04758" w:rsidP="00350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ПРИМЕРНЫЙ ТЕКСТ ЗАЯВЛЕНИЯ</w:t>
            </w:r>
          </w:p>
          <w:p w:rsidR="00E04758" w:rsidRPr="009E5D72" w:rsidRDefault="00E04758" w:rsidP="009E5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4758" w:rsidRPr="00350A16" w:rsidRDefault="00E04758" w:rsidP="00350A1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Прокурору Межрайонной прокуратуры </w:t>
            </w:r>
          </w:p>
          <w:p w:rsidR="00E04758" w:rsidRPr="00350A16" w:rsidRDefault="00350A16" w:rsidP="0035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="00C70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Пириятину</w:t>
            </w:r>
            <w:proofErr w:type="spellEnd"/>
            <w:r w:rsidR="00C70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Сергею Васильевичу</w:t>
            </w:r>
          </w:p>
          <w:p w:rsidR="00E04758" w:rsidRPr="00350A16" w:rsidRDefault="00350A16" w:rsidP="0035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C70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4758"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гражданина Иванова И.И.,</w:t>
            </w:r>
          </w:p>
          <w:p w:rsidR="00E04758" w:rsidRPr="00350A16" w:rsidRDefault="00350A16" w:rsidP="0035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C70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04758"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="00E04758"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E04758" w:rsidRPr="00310723" w:rsidRDefault="00350A16" w:rsidP="00350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70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758"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Тулун, ул. </w:t>
            </w:r>
            <w:r w:rsidR="009D5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r w:rsidR="00E04758"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C704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E04758" w:rsidRPr="00350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="00C704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E04758" w:rsidRPr="00350A16" w:rsidRDefault="00E04758" w:rsidP="00350A1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758" w:rsidRPr="009E5D72" w:rsidRDefault="00E04758" w:rsidP="00350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</w:t>
            </w:r>
          </w:p>
          <w:p w:rsidR="00E04758" w:rsidRPr="009E5D72" w:rsidRDefault="00E04758" w:rsidP="009E5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Я, Иванов Иван Иванович, заявляю о том, что ___ января 201_ года должностное лицо  (Ф.И.О., занимаемая должность, наименование органа) поставило условие передать ему денежные средства в сумме ____ тыс. рублей в срок до ____ января 201_ года, в противном случае он создаст препятствия в деятельности моего </w:t>
            </w:r>
            <w:r w:rsidR="00350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</w:t>
            </w: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04758" w:rsidRPr="009E5D72" w:rsidRDefault="00E04758" w:rsidP="009E5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</w:t>
            </w:r>
          </w:p>
          <w:p w:rsidR="00E04758" w:rsidRPr="009E5D72" w:rsidRDefault="00E04758" w:rsidP="009E5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Я, Иванов Иван Иванович, предупрежден об уголовной ответственности за заведомо ложный донос по ст. 306 УК РФ.</w:t>
            </w:r>
          </w:p>
          <w:p w:rsidR="00E04758" w:rsidRPr="009E5D72" w:rsidRDefault="00E04758" w:rsidP="009E5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4758" w:rsidRPr="009E5D72" w:rsidRDefault="00E04758" w:rsidP="00310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«__» </w:t>
            </w:r>
            <w:r w:rsidR="00310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</w:t>
            </w: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20__ г.        </w:t>
            </w:r>
            <w:r w:rsidR="00310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9E5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(подпись заявителя)                             И.И. Иванов</w:t>
            </w:r>
          </w:p>
        </w:tc>
      </w:tr>
    </w:tbl>
    <w:p w:rsidR="00E04758" w:rsidRDefault="00E04758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D61B7" w:rsidRDefault="006D61B7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1B7" w:rsidRDefault="006D61B7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1B7" w:rsidRDefault="006D61B7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1B7" w:rsidRDefault="006D61B7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928DB" w:rsidRDefault="003928DB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04758" w:rsidRPr="009E5D72" w:rsidRDefault="00E04758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ЭТО ВАЖНО ЗНАТЬ!</w:t>
      </w:r>
    </w:p>
    <w:p w:rsidR="00E04758" w:rsidRPr="009E5D72" w:rsidRDefault="00E04758" w:rsidP="009E5D7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04758" w:rsidRPr="009E5D72" w:rsidRDefault="00E04758" w:rsidP="009E5D7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дежурной части </w:t>
      </w:r>
      <w:r w:rsidR="006D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отделения полиции</w:t>
      </w: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E04758" w:rsidRPr="009E5D72" w:rsidRDefault="00E04758" w:rsidP="009E5D7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E04758" w:rsidRPr="009E5D72" w:rsidRDefault="00E04758" w:rsidP="009E5D7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E04758" w:rsidRPr="009E5D72" w:rsidRDefault="00E04758" w:rsidP="009E5D7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интересы.</w:t>
      </w:r>
    </w:p>
    <w:p w:rsidR="00E04758" w:rsidRDefault="00E04758" w:rsidP="009E5D7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6D61B7" w:rsidRDefault="006D61B7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4C62" w:rsidRDefault="00BB4C62" w:rsidP="009E5D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758" w:rsidRDefault="00E04758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РЕАГИРОВАНИЯ НА ВАШИ ОБРАЩЕНИЯ В ПРАВООХРАНИТЕЛЬНЫЕ ОРГАНЫ ВЫ МОЖЕТЕ ОБРАТИТЬСЯ С ЖАЛОБОЙ В ТУЛУНСКИЙ ГОРОДСКОЙ СУД.</w:t>
      </w:r>
    </w:p>
    <w:p w:rsidR="005E1E9E" w:rsidRDefault="005E1E9E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1E9E" w:rsidRDefault="005E1E9E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1E9E" w:rsidRDefault="005E1E9E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1E9E" w:rsidRDefault="00417400" w:rsidP="006D6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НАКАЗАНИЕ ЗА ВЗЯТКУ</w:t>
      </w:r>
    </w:p>
    <w:p w:rsidR="00417400" w:rsidRPr="00417400" w:rsidRDefault="00417400" w:rsidP="004174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290 Уголовного кодекса Российской Федерации</w:t>
      </w:r>
    </w:p>
    <w:p w:rsidR="007A0BDD" w:rsidRDefault="007A0BDD" w:rsidP="006D61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B7" w:rsidRPr="007A0BDD" w:rsidRDefault="007A0BDD" w:rsidP="006D61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A0BDD">
        <w:rPr>
          <w:rFonts w:ascii="Times New Roman" w:hAnsi="Times New Roman" w:cs="Times New Roman"/>
          <w:i/>
          <w:sz w:val="28"/>
          <w:szCs w:val="28"/>
          <w:lang w:eastAsia="ru-RU"/>
        </w:rPr>
        <w:t>Получение взятки</w:t>
      </w:r>
    </w:p>
    <w:p w:rsidR="007A0BDD" w:rsidRDefault="007A0BDD" w:rsidP="006D61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400" w:rsidTr="00417400">
        <w:tc>
          <w:tcPr>
            <w:tcW w:w="4785" w:type="dxa"/>
          </w:tcPr>
          <w:p w:rsidR="00417400" w:rsidRDefault="00417400" w:rsidP="0041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Обстоятельства преступления</w:t>
            </w:r>
          </w:p>
          <w:p w:rsidR="00417400" w:rsidRDefault="00417400" w:rsidP="00417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17400" w:rsidRDefault="00731027" w:rsidP="007310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</w:p>
        </w:tc>
      </w:tr>
      <w:tr w:rsidR="00731027" w:rsidTr="00417400">
        <w:tc>
          <w:tcPr>
            <w:tcW w:w="4785" w:type="dxa"/>
          </w:tcPr>
          <w:p w:rsidR="00731027" w:rsidRDefault="00731027" w:rsidP="007310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731027" w:rsidRPr="002B0667" w:rsidRDefault="0041495F" w:rsidP="002B06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</w:tc>
      </w:tr>
      <w:tr w:rsidR="00731027" w:rsidTr="00417400">
        <w:tc>
          <w:tcPr>
            <w:tcW w:w="4785" w:type="dxa"/>
          </w:tcPr>
          <w:p w:rsidR="00731027" w:rsidRPr="00731027" w:rsidRDefault="00731027" w:rsidP="007310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√ Если взятка получена за незаконные действия (бездействие) должностного лица</w:t>
            </w:r>
          </w:p>
        </w:tc>
        <w:tc>
          <w:tcPr>
            <w:tcW w:w="4786" w:type="dxa"/>
          </w:tcPr>
          <w:p w:rsidR="00731027" w:rsidRPr="002B0667" w:rsidRDefault="0041495F" w:rsidP="002B06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 w:rsidR="000A0D9E" w:rsidTr="00417400">
        <w:tc>
          <w:tcPr>
            <w:tcW w:w="4785" w:type="dxa"/>
          </w:tcPr>
          <w:p w:rsidR="000A0D9E" w:rsidRDefault="007A0BDD" w:rsidP="007310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√ 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4786" w:type="dxa"/>
          </w:tcPr>
          <w:p w:rsidR="000A0D9E" w:rsidRPr="002B0667" w:rsidRDefault="0041495F" w:rsidP="002B06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 занимать</w:t>
            </w:r>
            <w:proofErr w:type="gramEnd"/>
            <w:r w:rsidRPr="002B0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      </w:r>
            <w:proofErr w:type="gramEnd"/>
          </w:p>
        </w:tc>
      </w:tr>
    </w:tbl>
    <w:p w:rsidR="006D61B7" w:rsidRDefault="006D61B7" w:rsidP="006D6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BDD" w:rsidRPr="00417400" w:rsidRDefault="007A0BDD" w:rsidP="007A0B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291 Уголовного кодекса Российской Федерации</w:t>
      </w:r>
    </w:p>
    <w:p w:rsidR="007A0BDD" w:rsidRDefault="007A0BDD" w:rsidP="007A0B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0C2" w:rsidRDefault="007A0BDD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Дача взятки</w:t>
      </w:r>
    </w:p>
    <w:p w:rsidR="007A0BDD" w:rsidRDefault="007A0BDD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BDD" w:rsidTr="007A0BDD">
        <w:tc>
          <w:tcPr>
            <w:tcW w:w="4785" w:type="dxa"/>
          </w:tcPr>
          <w:p w:rsidR="007A0BDD" w:rsidRDefault="007A0BDD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√ Дача взятки должностному лицу лично или через посредника</w:t>
            </w:r>
          </w:p>
        </w:tc>
        <w:tc>
          <w:tcPr>
            <w:tcW w:w="4786" w:type="dxa"/>
          </w:tcPr>
          <w:p w:rsidR="007A0BDD" w:rsidRPr="002B0667" w:rsidRDefault="004F1D55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 на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срок до трех лет, либо лишением свободы на срок до двух лет со штрафом в размере от пятикратной до десятикратной суммы взятки или без такового.</w:t>
            </w:r>
          </w:p>
        </w:tc>
      </w:tr>
      <w:tr w:rsidR="007A0BDD" w:rsidTr="007A0BDD">
        <w:tc>
          <w:tcPr>
            <w:tcW w:w="4785" w:type="dxa"/>
          </w:tcPr>
          <w:p w:rsidR="007A0BDD" w:rsidRDefault="007A0BDD" w:rsidP="00D44E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√ Дача взятки должностному лицу за совершение им заведо</w:t>
            </w:r>
            <w:r w:rsidR="00D44E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незаконных </w:t>
            </w:r>
            <w:r w:rsidR="00D44E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действий (бездействие)</w:t>
            </w:r>
          </w:p>
        </w:tc>
        <w:tc>
          <w:tcPr>
            <w:tcW w:w="4786" w:type="dxa"/>
          </w:tcPr>
          <w:p w:rsidR="007A0BDD" w:rsidRPr="002B0667" w:rsidRDefault="004F1D55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 w:rsidR="007A0BDD" w:rsidTr="007A0BDD">
        <w:tc>
          <w:tcPr>
            <w:tcW w:w="4785" w:type="dxa"/>
          </w:tcPr>
          <w:p w:rsidR="007A0BDD" w:rsidRDefault="00D85670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√ Совершение преступления группой лиц по предварительному сговору или организационной группой в крупном размере (свыше 150 тыс. руб.)</w:t>
            </w:r>
          </w:p>
        </w:tc>
        <w:tc>
          <w:tcPr>
            <w:tcW w:w="4786" w:type="dxa"/>
          </w:tcPr>
          <w:p w:rsidR="007A0BDD" w:rsidRPr="002B0667" w:rsidRDefault="004F1D55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</w:tc>
      </w:tr>
    </w:tbl>
    <w:p w:rsidR="007A0BDD" w:rsidRDefault="007A0BDD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2D87" w:rsidRDefault="00582D87" w:rsidP="00582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0C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291.1</w:t>
      </w:r>
      <w:r w:rsidRPr="00060C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Уголовного кодекса Российской Федерации</w:t>
      </w:r>
    </w:p>
    <w:p w:rsidR="00582D87" w:rsidRDefault="00582D87" w:rsidP="00582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85670" w:rsidRDefault="00D85670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Посредничество во взяточни</w:t>
      </w:r>
      <w:r w:rsidR="00D44E23">
        <w:rPr>
          <w:rFonts w:ascii="Times New Roman" w:eastAsia="Times New Roman" w:hAnsi="Times New Roman" w:cs="Times New Roman"/>
          <w:sz w:val="27"/>
          <w:szCs w:val="27"/>
          <w:lang w:eastAsia="ru-RU"/>
        </w:rPr>
        <w:t>че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</w:t>
      </w:r>
    </w:p>
    <w:p w:rsidR="00D85670" w:rsidRDefault="00D85670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670" w:rsidTr="00D85670">
        <w:tc>
          <w:tcPr>
            <w:tcW w:w="4785" w:type="dxa"/>
          </w:tcPr>
          <w:p w:rsidR="00D85670" w:rsidRDefault="00D85670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√ </w:t>
            </w:r>
            <w:r w:rsidR="00D44E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Посредничество во взяточничестве</w:t>
            </w:r>
          </w:p>
        </w:tc>
        <w:tc>
          <w:tcPr>
            <w:tcW w:w="4786" w:type="dxa"/>
          </w:tcPr>
          <w:p w:rsidR="00D85670" w:rsidRPr="002B0667" w:rsidRDefault="00582D87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 xml:space="preserve">штраф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</w:t>
            </w:r>
            <w:r w:rsidRPr="002B0667">
              <w:rPr>
                <w:rStyle w:val="blk"/>
                <w:rFonts w:ascii="Times New Roman" w:hAnsi="Times New Roman" w:cs="Times New Roman"/>
              </w:rPr>
              <w:lastRenderedPageBreak/>
              <w:t>лет или без такового либо лишением свободы на срок до четырех лет со штрафом в размере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до двадцатикратной суммы взятки или без такового.</w:t>
            </w:r>
          </w:p>
        </w:tc>
      </w:tr>
      <w:tr w:rsidR="00D85670" w:rsidTr="00D85670">
        <w:tc>
          <w:tcPr>
            <w:tcW w:w="4785" w:type="dxa"/>
          </w:tcPr>
          <w:p w:rsidR="00D85670" w:rsidRDefault="00D44E23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√ Посредничество во взяточничестве за совершение заведомо незаконных действий (бездействие)</w:t>
            </w:r>
          </w:p>
        </w:tc>
        <w:tc>
          <w:tcPr>
            <w:tcW w:w="4786" w:type="dxa"/>
          </w:tcPr>
          <w:p w:rsidR="00D85670" w:rsidRPr="002B0667" w:rsidRDefault="00582D87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D44E23" w:rsidTr="00D85670">
        <w:tc>
          <w:tcPr>
            <w:tcW w:w="4785" w:type="dxa"/>
          </w:tcPr>
          <w:p w:rsidR="00D44E23" w:rsidRDefault="00D44E23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√ Совершение преступления группой лиц по предварительному сговору или организованной группой, в крупном размере (свыше 150 тыс. руб.)</w:t>
            </w:r>
          </w:p>
        </w:tc>
        <w:tc>
          <w:tcPr>
            <w:tcW w:w="4786" w:type="dxa"/>
          </w:tcPr>
          <w:p w:rsidR="00D44E23" w:rsidRPr="002B0667" w:rsidRDefault="00582D87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 w:rsidR="00D44E23" w:rsidTr="00D85670">
        <w:tc>
          <w:tcPr>
            <w:tcW w:w="4785" w:type="dxa"/>
          </w:tcPr>
          <w:p w:rsidR="00D44E23" w:rsidRDefault="00D44E23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√ Обещание или предложение посредничества во взяточничестве</w:t>
            </w:r>
          </w:p>
        </w:tc>
        <w:tc>
          <w:tcPr>
            <w:tcW w:w="4786" w:type="dxa"/>
          </w:tcPr>
          <w:p w:rsidR="00D44E23" w:rsidRPr="002B0667" w:rsidRDefault="003C6E42" w:rsidP="002B06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</w:tbl>
    <w:p w:rsidR="00D85670" w:rsidRDefault="00D85670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0CC0" w:rsidRDefault="00060CC0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60CC0" w:rsidRDefault="00060CC0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0C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204 Уголовного кодекса Российской Федерации</w:t>
      </w:r>
    </w:p>
    <w:p w:rsidR="00060CC0" w:rsidRDefault="00060CC0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60CC0" w:rsidRPr="00321A53" w:rsidRDefault="00321A53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1A5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Коммерческий подкуп</w:t>
      </w:r>
    </w:p>
    <w:p w:rsidR="00321A53" w:rsidRPr="00321A53" w:rsidRDefault="00321A53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A53" w:rsidRPr="00321A53" w:rsidTr="00321A53">
        <w:tc>
          <w:tcPr>
            <w:tcW w:w="4785" w:type="dxa"/>
          </w:tcPr>
          <w:p w:rsidR="00321A53" w:rsidRPr="00321A53" w:rsidRDefault="00321A53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1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√ Передача денег и оказание услуг имущественного характера одним лицом</w:t>
            </w:r>
          </w:p>
        </w:tc>
        <w:tc>
          <w:tcPr>
            <w:tcW w:w="4786" w:type="dxa"/>
          </w:tcPr>
          <w:p w:rsidR="00321A53" w:rsidRPr="002B0667" w:rsidRDefault="00910BD2" w:rsidP="006521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 xml:space="preserve">штраф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ограничением свободы на срок до двух лет, либо исправительными работами на срок до двух лет, либо лишением свободы на </w:t>
            </w:r>
            <w:r w:rsidRPr="002B0667">
              <w:rPr>
                <w:rStyle w:val="blk"/>
                <w:rFonts w:ascii="Times New Roman" w:hAnsi="Times New Roman" w:cs="Times New Roman"/>
              </w:rPr>
              <w:lastRenderedPageBreak/>
              <w:t>тот же срок со штрафом в размере до пятикратной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суммы коммерческого подкупа или без такового</w:t>
            </w:r>
          </w:p>
        </w:tc>
      </w:tr>
      <w:tr w:rsidR="00321A53" w:rsidRPr="00321A53" w:rsidTr="00321A53">
        <w:tc>
          <w:tcPr>
            <w:tcW w:w="4785" w:type="dxa"/>
          </w:tcPr>
          <w:p w:rsidR="00321A53" w:rsidRPr="00321A53" w:rsidRDefault="00321A53" w:rsidP="00AB30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√ Передача денег и оказание услуг имущественного характера группой лиц</w:t>
            </w:r>
          </w:p>
        </w:tc>
        <w:tc>
          <w:tcPr>
            <w:tcW w:w="4786" w:type="dxa"/>
          </w:tcPr>
          <w:p w:rsidR="00321A53" w:rsidRPr="002B0667" w:rsidRDefault="004F1D55" w:rsidP="004F1D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>штраф в размере до одного миллиона пятисот тысяч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</w:t>
            </w:r>
            <w:proofErr w:type="gramEnd"/>
            <w:r w:rsidRPr="002B0667">
              <w:rPr>
                <w:rStyle w:val="blk"/>
                <w:rFonts w:ascii="Times New Roman" w:hAnsi="Times New Roman" w:cs="Times New Roman"/>
              </w:rPr>
              <w:t xml:space="preserve">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321A53" w:rsidRPr="00321A53" w:rsidTr="00321A53">
        <w:tc>
          <w:tcPr>
            <w:tcW w:w="4785" w:type="dxa"/>
          </w:tcPr>
          <w:p w:rsidR="00321A53" w:rsidRPr="00321A53" w:rsidRDefault="00321A53" w:rsidP="004F1D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√ Получение денег и пользование услугами имущественного характера </w:t>
            </w:r>
            <w:r w:rsidR="004F1D55" w:rsidRPr="004F1D55">
              <w:rPr>
                <w:rStyle w:val="blk"/>
                <w:rFonts w:ascii="Times New Roman" w:hAnsi="Times New Roman" w:cs="Times New Roman"/>
                <w:sz w:val="27"/>
                <w:szCs w:val="27"/>
              </w:rPr>
              <w:t xml:space="preserve"> в особо крупном размере</w:t>
            </w:r>
          </w:p>
        </w:tc>
        <w:tc>
          <w:tcPr>
            <w:tcW w:w="4786" w:type="dxa"/>
          </w:tcPr>
          <w:p w:rsidR="00321A53" w:rsidRPr="002B0667" w:rsidRDefault="002B0667" w:rsidP="004F1D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Style w:val="blk"/>
                <w:rFonts w:ascii="Times New Roman" w:hAnsi="Times New Roman" w:cs="Times New Roman"/>
              </w:rPr>
              <w:t>ш</w:t>
            </w:r>
            <w:r w:rsidR="004F1D55" w:rsidRPr="002B0667">
              <w:rPr>
                <w:rStyle w:val="blk"/>
                <w:rFonts w:ascii="Times New Roman" w:hAnsi="Times New Roman" w:cs="Times New Roman"/>
              </w:rPr>
              <w:t>траф в размере от одного миллиона до двух миллионов пятисот тысяч рублей, или в размере заработной платы или иного дохода осужденного за период от одного года до двух лет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</w:t>
            </w:r>
            <w:proofErr w:type="gramEnd"/>
            <w:r w:rsidR="004F1D55" w:rsidRPr="002B0667">
              <w:rPr>
                <w:rStyle w:val="blk"/>
                <w:rFonts w:ascii="Times New Roman" w:hAnsi="Times New Roman" w:cs="Times New Roman"/>
              </w:rPr>
              <w:t xml:space="preserve"> лишением свободы </w:t>
            </w:r>
            <w:proofErr w:type="gramStart"/>
            <w:r w:rsidR="004F1D55" w:rsidRPr="002B0667">
              <w:rPr>
                <w:rStyle w:val="blk"/>
                <w:rFonts w:ascii="Times New Roman" w:hAnsi="Times New Roman" w:cs="Times New Roman"/>
              </w:rPr>
              <w:t>на срок от четырех до восьми лет со штрафом в размере</w:t>
            </w:r>
            <w:proofErr w:type="gramEnd"/>
            <w:r w:rsidR="004F1D55" w:rsidRPr="002B0667">
              <w:rPr>
                <w:rStyle w:val="blk"/>
                <w:rFonts w:ascii="Times New Roman" w:hAnsi="Times New Roman" w:cs="Times New Roman"/>
              </w:rPr>
              <w:t xml:space="preserve">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</w:tbl>
    <w:p w:rsidR="00321A53" w:rsidRDefault="00321A53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60CC0" w:rsidRDefault="005005FB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19.28 Кодекса Российской Федерации об административных правонарушениях.</w:t>
      </w:r>
    </w:p>
    <w:p w:rsidR="005005FB" w:rsidRDefault="005005FB" w:rsidP="00AB30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05FB" w:rsidRDefault="005005FB" w:rsidP="00500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→ Под незаконным вознаграждением от имени юридического лица понимаются</w:t>
      </w:r>
    </w:p>
    <w:p w:rsidR="005005FB" w:rsidRDefault="005005FB" w:rsidP="00500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Незаконная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94343" w:rsidRDefault="00D94343" w:rsidP="00500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343" w:rsidRPr="006668AF" w:rsidTr="00D94343">
        <w:tc>
          <w:tcPr>
            <w:tcW w:w="4785" w:type="dxa"/>
          </w:tcPr>
          <w:p w:rsidR="00D94343" w:rsidRDefault="00D94343" w:rsidP="00D943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Незаконные вознаграждения от имени юридического лица</w:t>
            </w:r>
          </w:p>
        </w:tc>
        <w:tc>
          <w:tcPr>
            <w:tcW w:w="4786" w:type="dxa"/>
          </w:tcPr>
          <w:p w:rsidR="00D94343" w:rsidRPr="002B0667" w:rsidRDefault="006668AF" w:rsidP="006668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0667">
              <w:rPr>
                <w:rStyle w:val="blk"/>
                <w:rFonts w:ascii="Times New Roman" w:hAnsi="Times New Roman" w:cs="Times New Roman"/>
              </w:rPr>
              <w:t xml:space="preserve">административный штраф на юридических лиц в размере до трехкратной суммы денежных средств, стоимости ценных бумаг, иного имущества, услуг имущественного характера, </w:t>
            </w:r>
            <w:r w:rsidRPr="002B0667">
              <w:rPr>
                <w:rStyle w:val="blk"/>
                <w:rFonts w:ascii="Times New Roman" w:hAnsi="Times New Roman" w:cs="Times New Roman"/>
              </w:rPr>
              <w:lastRenderedPageBreak/>
              <w:t>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      </w:r>
            <w:proofErr w:type="gramEnd"/>
          </w:p>
        </w:tc>
      </w:tr>
    </w:tbl>
    <w:p w:rsidR="00D94343" w:rsidRPr="005005FB" w:rsidRDefault="00D94343" w:rsidP="00500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D94343" w:rsidRPr="005005FB" w:rsidSect="006D61B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4110"/>
    <w:multiLevelType w:val="hybridMultilevel"/>
    <w:tmpl w:val="951CC44E"/>
    <w:lvl w:ilvl="0" w:tplc="BF0A80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C209A"/>
    <w:multiLevelType w:val="hybridMultilevel"/>
    <w:tmpl w:val="6B56324E"/>
    <w:lvl w:ilvl="0" w:tplc="E05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962"/>
    <w:multiLevelType w:val="multilevel"/>
    <w:tmpl w:val="E38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52653"/>
    <w:multiLevelType w:val="multilevel"/>
    <w:tmpl w:val="CD62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C"/>
    <w:rsid w:val="00050938"/>
    <w:rsid w:val="00060CC0"/>
    <w:rsid w:val="0007570B"/>
    <w:rsid w:val="000A0D9E"/>
    <w:rsid w:val="000D6E84"/>
    <w:rsid w:val="000E1E34"/>
    <w:rsid w:val="001A0ACD"/>
    <w:rsid w:val="002B0667"/>
    <w:rsid w:val="00310723"/>
    <w:rsid w:val="00321A53"/>
    <w:rsid w:val="00326021"/>
    <w:rsid w:val="0034361C"/>
    <w:rsid w:val="00350A16"/>
    <w:rsid w:val="003928DB"/>
    <w:rsid w:val="003C6E42"/>
    <w:rsid w:val="0041495F"/>
    <w:rsid w:val="00417400"/>
    <w:rsid w:val="00497C36"/>
    <w:rsid w:val="004F1D55"/>
    <w:rsid w:val="004F5C2B"/>
    <w:rsid w:val="005005FB"/>
    <w:rsid w:val="00507242"/>
    <w:rsid w:val="00542BE9"/>
    <w:rsid w:val="00582D87"/>
    <w:rsid w:val="005D149C"/>
    <w:rsid w:val="005E1E9E"/>
    <w:rsid w:val="006348D6"/>
    <w:rsid w:val="006521DB"/>
    <w:rsid w:val="006668AF"/>
    <w:rsid w:val="006D61B7"/>
    <w:rsid w:val="006E2C17"/>
    <w:rsid w:val="0070443B"/>
    <w:rsid w:val="00731027"/>
    <w:rsid w:val="00776AE7"/>
    <w:rsid w:val="007A0BDD"/>
    <w:rsid w:val="008A0809"/>
    <w:rsid w:val="00910BD2"/>
    <w:rsid w:val="00942E90"/>
    <w:rsid w:val="00953942"/>
    <w:rsid w:val="009D5D8D"/>
    <w:rsid w:val="009E5D72"/>
    <w:rsid w:val="009F060B"/>
    <w:rsid w:val="00A6365A"/>
    <w:rsid w:val="00AB30C2"/>
    <w:rsid w:val="00AD7828"/>
    <w:rsid w:val="00B528D1"/>
    <w:rsid w:val="00BB4C62"/>
    <w:rsid w:val="00BC16A0"/>
    <w:rsid w:val="00C65D45"/>
    <w:rsid w:val="00C704A9"/>
    <w:rsid w:val="00CA740C"/>
    <w:rsid w:val="00CC78EA"/>
    <w:rsid w:val="00D44E23"/>
    <w:rsid w:val="00D85670"/>
    <w:rsid w:val="00D94343"/>
    <w:rsid w:val="00E04758"/>
    <w:rsid w:val="00F46B73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A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30C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3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3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6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A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30C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3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3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6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D9D5-67FF-4258-986B-52E237F5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15</cp:revision>
  <dcterms:created xsi:type="dcterms:W3CDTF">2015-11-13T06:32:00Z</dcterms:created>
  <dcterms:modified xsi:type="dcterms:W3CDTF">2016-09-23T04:39:00Z</dcterms:modified>
</cp:coreProperties>
</file>