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CE" w:rsidRDefault="00EF1CCE">
      <w:pPr>
        <w:jc w:val="center"/>
        <w:rPr>
          <w:b/>
          <w:color w:val="800080"/>
          <w:sz w:val="26"/>
          <w:szCs w:val="2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6"/>
        <w:gridCol w:w="5812"/>
      </w:tblGrid>
      <w:tr w:rsidR="00EF1CCE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1CCE" w:rsidRDefault="00BD48B0">
            <w:pPr>
              <w:ind w:firstLine="180"/>
              <w:jc w:val="center"/>
              <w:rPr>
                <w:b/>
                <w:color w:val="800080"/>
                <w:sz w:val="26"/>
                <w:szCs w:val="26"/>
              </w:rPr>
            </w:pPr>
            <w:r>
              <w:rPr>
                <w:b/>
                <w:noProof/>
                <w:color w:val="800080"/>
                <w:sz w:val="26"/>
                <w:szCs w:val="26"/>
                <w:lang w:eastAsia="ru-RU"/>
              </w:rPr>
              <w:drawing>
                <wp:inline distT="0" distB="0" distL="0" distR="0">
                  <wp:extent cx="2663190" cy="17678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2663190" cy="1767840"/>
                          </a:xfrm>
                          <a:prstGeom prst="rect">
                            <a:avLst/>
                          </a:prstGeom>
                          <a:noFill/>
                          <a:ln w="1524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1CCE" w:rsidRDefault="00EF1CCE">
            <w:pPr>
              <w:jc w:val="center"/>
              <w:rPr>
                <w:b/>
                <w:color w:val="4F6228"/>
                <w:sz w:val="28"/>
                <w:szCs w:val="28"/>
              </w:rPr>
            </w:pPr>
          </w:p>
          <w:p w:rsidR="00EF1CCE" w:rsidRDefault="00BD48B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ПАМЯТКА </w:t>
            </w:r>
          </w:p>
          <w:p w:rsidR="00EF1CCE" w:rsidRDefault="00BD48B0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color w:val="4A442A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4A442A"/>
                <w:sz w:val="27"/>
                <w:szCs w:val="27"/>
              </w:rPr>
              <w:t>О предоставлении многодетным семьям в Иркутской области ежегодной денежной выплаты для подготовки детей к школе</w:t>
            </w:r>
          </w:p>
          <w:p w:rsidR="00EF1CCE" w:rsidRDefault="00BD48B0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  <w:color w:val="4A442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A442A"/>
                <w:sz w:val="27"/>
                <w:szCs w:val="27"/>
              </w:rPr>
              <w:t xml:space="preserve"> в 2017 – 2024 годах</w:t>
            </w:r>
          </w:p>
          <w:p w:rsidR="00EF1CCE" w:rsidRDefault="00EF1CCE">
            <w:pPr>
              <w:jc w:val="center"/>
              <w:rPr>
                <w:b/>
                <w:color w:val="800080"/>
                <w:sz w:val="26"/>
                <w:szCs w:val="26"/>
              </w:rPr>
            </w:pPr>
          </w:p>
        </w:tc>
      </w:tr>
    </w:tbl>
    <w:p w:rsidR="00EF1CCE" w:rsidRDefault="00BD48B0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>Постановление Правительства Иркутской области</w:t>
      </w:r>
    </w:p>
    <w:p w:rsidR="00EF1CCE" w:rsidRDefault="00BD48B0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от 8 сентября 2016 года № 555-пп </w:t>
      </w:r>
    </w:p>
    <w:p w:rsidR="00EF1CCE" w:rsidRDefault="00BD48B0">
      <w:pPr>
        <w:pStyle w:val="ConsPlusNormal"/>
        <w:ind w:left="360" w:firstLine="0"/>
        <w:jc w:val="center"/>
        <w:rPr>
          <w:i/>
          <w:vanish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>«О предоставлении многодетным семьям в Иркутской области ежегодной денежной выплаты для подготовки детей к школе в 2017 – 2024 годах»</w:t>
      </w:r>
    </w:p>
    <w:tbl>
      <w:tblPr>
        <w:tblpPr w:leftFromText="180" w:rightFromText="180" w:vertAnchor="page" w:horzAnchor="margin" w:tblpY="5356"/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2DBDB"/>
        <w:tblLook w:val="01E0" w:firstRow="1" w:lastRow="1" w:firstColumn="1" w:lastColumn="1" w:noHBand="0" w:noVBand="0"/>
      </w:tblPr>
      <w:tblGrid>
        <w:gridCol w:w="2235"/>
        <w:gridCol w:w="8505"/>
      </w:tblGrid>
      <w:tr w:rsidR="00EF1CCE">
        <w:trPr>
          <w:trHeight w:val="2178"/>
        </w:trPr>
        <w:tc>
          <w:tcPr>
            <w:tcW w:w="2235" w:type="dxa"/>
            <w:shd w:val="clear" w:color="auto" w:fill="EAF1DD"/>
          </w:tcPr>
          <w:p w:rsidR="00EF1CCE" w:rsidRDefault="00BD48B0">
            <w:pPr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t xml:space="preserve">1. Категория граждан, имеющих право на получение ежегодной денежной выплаты для подготовки детей к школе </w:t>
            </w:r>
          </w:p>
        </w:tc>
        <w:tc>
          <w:tcPr>
            <w:tcW w:w="8505" w:type="dxa"/>
            <w:shd w:val="clear" w:color="auto" w:fill="EAF1DD"/>
          </w:tcPr>
          <w:p w:rsidR="00EF1CCE" w:rsidRDefault="00BD48B0">
            <w:pPr>
              <w:pStyle w:val="ConsPlusNormal"/>
              <w:ind w:firstLine="317"/>
              <w:jc w:val="both"/>
              <w:rPr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ногодетные семьи, имеющие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один или более из которых являются учащимися  об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 xml:space="preserve">щеобразовательных организаций в Иркутской области либо подлежат приему на обучение в общеобразовательные организации в Иркутской области, со </w:t>
            </w:r>
            <w:r>
              <w:rPr>
                <w:rFonts w:ascii="Times New Roman" w:hAnsi="Times New Roman" w:cs="Times New Roman"/>
                <w:bCs/>
                <w:color w:val="4A442A"/>
                <w:sz w:val="23"/>
                <w:szCs w:val="23"/>
              </w:rPr>
              <w:t xml:space="preserve">среднедушевым доходом ниже величины прожиточного минимума, установленной в целом по Иркутской области в расчете на </w:t>
            </w:r>
            <w:r>
              <w:rPr>
                <w:rFonts w:ascii="Times New Roman" w:hAnsi="Times New Roman" w:cs="Times New Roman"/>
                <w:bCs/>
                <w:color w:val="4A442A"/>
                <w:sz w:val="23"/>
                <w:szCs w:val="23"/>
              </w:rPr>
              <w:t>душу населения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4A442A"/>
                <w:sz w:val="23"/>
                <w:szCs w:val="23"/>
              </w:rPr>
              <w:t>на дату обращения за предоставлением данной выплаты.</w:t>
            </w:r>
          </w:p>
        </w:tc>
      </w:tr>
      <w:tr w:rsidR="00EF1CCE">
        <w:tc>
          <w:tcPr>
            <w:tcW w:w="2235" w:type="dxa"/>
            <w:shd w:val="clear" w:color="auto" w:fill="EAF1DD"/>
          </w:tcPr>
          <w:p w:rsidR="00EF1CCE" w:rsidRDefault="00BD48B0">
            <w:pPr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t>2. Куда обращаться</w:t>
            </w:r>
          </w:p>
        </w:tc>
        <w:tc>
          <w:tcPr>
            <w:tcW w:w="8505" w:type="dxa"/>
            <w:shd w:val="clear" w:color="auto" w:fill="EAF1DD"/>
          </w:tcPr>
          <w:p w:rsidR="00EF1CCE" w:rsidRDefault="00BD48B0">
            <w:pPr>
              <w:ind w:firstLine="317"/>
              <w:jc w:val="both"/>
              <w:outlineLvl w:val="1"/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t>С заявлением в учреждение социальной защиты населения по месту жительства (месту пребывания).</w:t>
            </w:r>
          </w:p>
        </w:tc>
      </w:tr>
      <w:tr w:rsidR="00EF1CCE">
        <w:tc>
          <w:tcPr>
            <w:tcW w:w="2235" w:type="dxa"/>
            <w:shd w:val="clear" w:color="auto" w:fill="EAF1DD"/>
          </w:tcPr>
          <w:p w:rsidR="00EF1CCE" w:rsidRDefault="00BD48B0">
            <w:pPr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t>3. Размер выплаты</w:t>
            </w:r>
          </w:p>
        </w:tc>
        <w:tc>
          <w:tcPr>
            <w:tcW w:w="8505" w:type="dxa"/>
            <w:shd w:val="clear" w:color="auto" w:fill="EAF1DD"/>
          </w:tcPr>
          <w:p w:rsidR="00EF1CCE" w:rsidRDefault="00BD48B0">
            <w:pPr>
              <w:ind w:left="72" w:firstLine="317"/>
              <w:rPr>
                <w:color w:val="4A442A"/>
                <w:sz w:val="23"/>
                <w:szCs w:val="23"/>
              </w:rPr>
            </w:pPr>
            <w:r>
              <w:rPr>
                <w:b/>
                <w:color w:val="4A442A"/>
                <w:sz w:val="23"/>
                <w:szCs w:val="23"/>
              </w:rPr>
              <w:t xml:space="preserve">3000 </w:t>
            </w:r>
            <w:r>
              <w:rPr>
                <w:color w:val="4A442A"/>
                <w:sz w:val="23"/>
                <w:szCs w:val="23"/>
              </w:rPr>
              <w:t>рублей на каждого ребенка.</w:t>
            </w:r>
          </w:p>
        </w:tc>
      </w:tr>
      <w:tr w:rsidR="00EF1CCE">
        <w:tc>
          <w:tcPr>
            <w:tcW w:w="2235" w:type="dxa"/>
            <w:shd w:val="clear" w:color="auto" w:fill="EAF1DD"/>
          </w:tcPr>
          <w:p w:rsidR="00EF1CCE" w:rsidRDefault="00BD48B0" w:rsidP="00BD48B0">
            <w:pPr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t xml:space="preserve">4. </w:t>
            </w:r>
            <w:r>
              <w:t xml:space="preserve"> </w:t>
            </w:r>
            <w:r w:rsidRPr="00BD48B0">
              <w:rPr>
                <w:color w:val="4A442A"/>
                <w:sz w:val="23"/>
                <w:szCs w:val="23"/>
              </w:rPr>
              <w:t xml:space="preserve">Документы (сведения), необходимые для назначения </w:t>
            </w:r>
            <w:r>
              <w:rPr>
                <w:color w:val="4A442A"/>
                <w:sz w:val="23"/>
                <w:szCs w:val="23"/>
              </w:rPr>
              <w:t>ежегодной денежной выплаты</w:t>
            </w:r>
          </w:p>
        </w:tc>
        <w:tc>
          <w:tcPr>
            <w:tcW w:w="8505" w:type="dxa"/>
            <w:shd w:val="clear" w:color="auto" w:fill="EAF1DD"/>
          </w:tcPr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)</w:t>
            </w:r>
            <w:bookmarkStart w:id="0" w:name="Par37"/>
            <w:bookmarkEnd w:id="0"/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 xml:space="preserve"> паспорт или иной документ, удостоверяющий личность гражданина;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3) свидетельст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во (свидетельства) о рождении ребенка (детей) и (или) паспорт (паспорта) - для ребенка (детей), достигшего (достигших) возраста 14 лет;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4) решение суда об усыновлении (удочерении) ребенка (детей) - для усыновителей (удочерителей);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bookmarkStart w:id="1" w:name="Par1"/>
            <w:bookmarkEnd w:id="1"/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5) акт органа опеки и поп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ечительства о назначении опекуна или попечителя - для опекунов (попечителей), приемных родителей;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bookmarkStart w:id="2" w:name="Par2"/>
            <w:bookmarkEnd w:id="2"/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6) документы, подтверждающие регистрацию по месту жительства (месту пребывания) на территории Иркутской области гражданина и членов его семьи, и (или) решение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 xml:space="preserve"> суда об установлении факта совместного проживания гражданина и указанных им в заявлении членов семьи на территории Иркутской области;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 xml:space="preserve">7) документ общеобразовательной организации, содержащий сведения о приеме ребенка (детей) на обучение, – для гражданина, 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 xml:space="preserve">ребенок (дети) которого принимается (принимаются) на обучение в общеобразовательную организацию с 1 сентября текущего года; 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8) 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– для гражданина, ребенок (дети) которого обучается (обучаются) в общеобразователь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ной организации;</w:t>
            </w:r>
          </w:p>
          <w:p w:rsidR="00EF1CCE" w:rsidRDefault="00BD48B0">
            <w:pPr>
              <w:pStyle w:val="ConsPlusNormal"/>
              <w:ind w:firstLine="317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bookmarkStart w:id="3" w:name="Par4"/>
            <w:bookmarkEnd w:id="3"/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9)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документы, подтверждающие размер доходов каждого члена семьи за последние 12 календарных месяцев (в том числе в случае представления сведений о доходах каждого члена семьи за период менее 12 календарных месяцев), предшествующих шести ка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лендарным месяцам перед месяцем подачи заявления;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bookmarkStart w:id="4" w:name="Par9"/>
            <w:bookmarkEnd w:id="4"/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10) справка органов службы занятости населения Иркутской области о признании гражданина безработным и размере получаемого им пособия по безработице – в отношении безработных членов семьи;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  <w:lang w:eastAsia="en-US"/>
              </w:rPr>
              <w:t xml:space="preserve">11) 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 xml:space="preserve">документ 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  <w:lang w:eastAsia="en-US"/>
              </w:rPr>
              <w:t>орган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  <w:lang w:eastAsia="en-US"/>
              </w:rPr>
              <w:t xml:space="preserve">а местного самоуправления муниципального образования по 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  <w:lang w:eastAsia="en-US"/>
              </w:rPr>
              <w:lastRenderedPageBreak/>
              <w:t xml:space="preserve">месту жительства (месту пребывания) гражданина о 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наличии (ведении) личного подсобного хозяйства – в отношении членов семьи, ведущих личное подсобное хозяйство;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12) решение суда об установлении факта п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остоянного или преимущественного проживания на территории Иркутской области - в случае отсутствия документов, подтверждающих регистрацию гражданина по месту жительства (месту пребывания) на территории Иркутской области;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 xml:space="preserve">13) справка федерального учреждения 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медико-социальной экспертизы, подтверждающая факт установления инвалидности, - в отношении членов семьи, осуществляющих уход за ребенком-инвалидом, уход за инвалидом 1 группы;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14) документ о прохождении военной службы по призыву – в отношении членов семьи,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 xml:space="preserve"> проходящих военную службу по призыву; 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15) документ об отбывании наказания в виде лишения свободы – в отношении членов семьи, отбывающих наказание в виде лишения свободы;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16) документ о применении меры пресечения в виде заключения под стражу – в отношении членов семьи, к которым применена мера пресечения в виде заключения под стражу;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17) документ о нахождении лица на принудительном лечении по решению суда – в отношении член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ов семьи, находящихся на принудительном лечении по решению суда;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18) документ о нахождении лица в розыске – в отношении членов семьи, находящихся в розыске;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19) документ об установлении компенсационной (ежемесячной) выплаты неработающему  трудоспособному г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ражданину, осуществляющему уход за ребенком-инвалидом, инвалидом 1 группы, престарелым, нуждающимся по заключению медицинской организации в постоянном постороннем уходе либо достигшим возраста 80 лет, - в отношении членов семьи, осуществляющих уход за ребе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нком-инвалидом, инвалидом 1 группы, престарелым, нуждающимся по заключению медицинской организации в постоянном постороннем уходе либо достигшим возраста 80 лет;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 xml:space="preserve">20) документ об обучении по очной форме в профессиональной образовательной организации либо в 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образовательной организации высшего образования – в отношении членов семьи, обучающихся по очной форме в  профессиональных образовательных организациях либо в образовательных организациях высшего образования;</w:t>
            </w:r>
          </w:p>
          <w:p w:rsidR="00EF1CCE" w:rsidRDefault="00BD48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color w:val="4A442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21) пенсионное удостоверение или справка (сведе</w:t>
            </w:r>
            <w:r>
              <w:rPr>
                <w:rFonts w:ascii="Times New Roman" w:hAnsi="Times New Roman" w:cs="Times New Roman"/>
                <w:color w:val="4A442A"/>
                <w:sz w:val="23"/>
                <w:szCs w:val="23"/>
              </w:rPr>
              <w:t>ния) о назначении пенсии, выданная органом, осуществляющим пенсионное обеспечение, - в отношении членов семьи, получающих пенсию.</w:t>
            </w:r>
          </w:p>
        </w:tc>
      </w:tr>
      <w:tr w:rsidR="00EF1CCE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EF1CCE" w:rsidRDefault="00BD48B0">
            <w:pPr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lastRenderedPageBreak/>
              <w:t xml:space="preserve">5. Особые условия </w:t>
            </w: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EF1CCE" w:rsidRDefault="00BD48B0">
            <w:pPr>
              <w:ind w:left="72" w:firstLine="540"/>
              <w:jc w:val="both"/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t>Для предоставления выплаты гражданин или его представитель обращается с заявлением в</w:t>
            </w:r>
            <w:r>
              <w:rPr>
                <w:color w:val="4A442A"/>
                <w:sz w:val="23"/>
                <w:szCs w:val="23"/>
              </w:rPr>
              <w:t xml:space="preserve"> управление министерства социального развития, опеки и попечительства Иркутской области по месту жительства в период </w:t>
            </w:r>
            <w:r>
              <w:rPr>
                <w:color w:val="4A442A"/>
                <w:sz w:val="23"/>
                <w:szCs w:val="23"/>
              </w:rPr>
              <w:br w:type="textWrapping" w:clear="all"/>
            </w:r>
            <w:r>
              <w:rPr>
                <w:b/>
                <w:color w:val="4A442A"/>
                <w:sz w:val="23"/>
                <w:szCs w:val="23"/>
              </w:rPr>
              <w:t>с 1 июня по 31 августа текущего года.</w:t>
            </w:r>
          </w:p>
        </w:tc>
      </w:tr>
      <w:tr w:rsidR="00EF1CCE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EF1CCE" w:rsidRDefault="00BD48B0">
            <w:pPr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t xml:space="preserve">6. Периодичность </w:t>
            </w:r>
            <w:bookmarkStart w:id="5" w:name="_GoBack"/>
            <w:bookmarkEnd w:id="5"/>
            <w:r>
              <w:rPr>
                <w:color w:val="4A442A"/>
                <w:sz w:val="23"/>
                <w:szCs w:val="23"/>
              </w:rPr>
              <w:t>выплаты и способ ее предоставления</w:t>
            </w: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EF1CCE" w:rsidRDefault="00BD48B0">
            <w:pPr>
              <w:ind w:left="72" w:firstLine="540"/>
              <w:jc w:val="both"/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t>Ежегодно.</w:t>
            </w:r>
          </w:p>
          <w:p w:rsidR="00EF1CCE" w:rsidRDefault="00BD48B0">
            <w:pPr>
              <w:ind w:left="72" w:firstLine="540"/>
              <w:jc w:val="both"/>
              <w:rPr>
                <w:color w:val="4A442A"/>
                <w:sz w:val="23"/>
                <w:szCs w:val="23"/>
              </w:rPr>
            </w:pPr>
            <w:r>
              <w:rPr>
                <w:color w:val="4A442A"/>
                <w:sz w:val="23"/>
                <w:szCs w:val="23"/>
              </w:rPr>
              <w:t>Через кредитную организацию (на счет</w:t>
            </w:r>
            <w:r>
              <w:rPr>
                <w:color w:val="4A442A"/>
                <w:sz w:val="23"/>
                <w:szCs w:val="23"/>
              </w:rPr>
              <w:t xml:space="preserve"> банковской карты, счет по вкладу), организацию почтовой связи, иные доставочные организации.</w:t>
            </w:r>
          </w:p>
        </w:tc>
      </w:tr>
    </w:tbl>
    <w:p w:rsidR="00000000" w:rsidRDefault="00BD48B0"/>
    <w:sectPr w:rsidR="00000000">
      <w:pgSz w:w="11906" w:h="16838"/>
      <w:pgMar w:top="680" w:right="92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CE" w:rsidRDefault="00BD48B0">
      <w:r>
        <w:separator/>
      </w:r>
    </w:p>
  </w:endnote>
  <w:endnote w:type="continuationSeparator" w:id="0">
    <w:p w:rsidR="00EF1CCE" w:rsidRDefault="00B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CE" w:rsidRDefault="00BD48B0">
      <w:r>
        <w:separator/>
      </w:r>
    </w:p>
  </w:footnote>
  <w:footnote w:type="continuationSeparator" w:id="0">
    <w:p w:rsidR="00EF1CCE" w:rsidRDefault="00BD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3FF4"/>
    <w:multiLevelType w:val="multilevel"/>
    <w:tmpl w:val="515CC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E"/>
    <w:rsid w:val="00BD48B0"/>
    <w:rsid w:val="00E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985A8-4E90-481B-869C-AEA163DC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;Знак Знак Знак Знак Знак Знак1 Знак Знак Знак Знак Знак Знак"/>
    <w:link w:val="afa"/>
    <w:semiHidden/>
  </w:style>
  <w:style w:type="paragraph" w:styleId="afb">
    <w:name w:val="Normal (Web)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 Знак Знак Знак1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4420435043A04410442">
    <w:name w:val="&lt;0442&gt;&lt;0435&gt;&lt;043A&gt;&lt;0441&gt;&lt;0442&gt;"/>
    <w:basedOn w:val="a"/>
    <w:pPr>
      <w:spacing w:line="220" w:lineRule="atLeast"/>
      <w:ind w:firstLine="227"/>
      <w:jc w:val="both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a">
    <w:name w:val="Знак Знак Знак"/>
    <w:basedOn w:val="a"/>
    <w:link w:val="13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ru-RU"/>
    </w:rPr>
  </w:style>
  <w:style w:type="paragraph" w:customStyle="1" w:styleId="afd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Company>GUSZN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creator>100-ssk</dc:creator>
  <cp:lastModifiedBy>Новак Нелли Сергеевна</cp:lastModifiedBy>
  <cp:revision>16</cp:revision>
  <dcterms:created xsi:type="dcterms:W3CDTF">2017-04-26T07:14:00Z</dcterms:created>
  <dcterms:modified xsi:type="dcterms:W3CDTF">2023-01-11T01:59:00Z</dcterms:modified>
  <cp:version>983040</cp:version>
</cp:coreProperties>
</file>