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9" w:type="dxa"/>
        <w:tblInd w:w="-612" w:type="dxa"/>
        <w:tblLook w:val="01E0" w:firstRow="1" w:lastRow="1" w:firstColumn="1" w:lastColumn="1" w:noHBand="0" w:noVBand="0"/>
      </w:tblPr>
      <w:tblGrid>
        <w:gridCol w:w="4264"/>
        <w:gridCol w:w="6095"/>
      </w:tblGrid>
      <w:tr w:rsidR="00EE020A">
        <w:trPr>
          <w:trHeight w:val="2516"/>
        </w:trPr>
        <w:tc>
          <w:tcPr>
            <w:tcW w:w="4264" w:type="dxa"/>
          </w:tcPr>
          <w:p w:rsidR="00EE020A" w:rsidRDefault="0012490C">
            <w:pPr>
              <w:ind w:left="-900" w:firstLine="900"/>
              <w:jc w:val="center"/>
              <w:rPr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2467331" cy="1644587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2467331" cy="1644586"/>
                          </a:xfrm>
                          <a:prstGeom prst="rect">
                            <a:avLst/>
                          </a:prstGeom>
                          <a:noFill/>
                          <a:ln w="152400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left w:val="none" w:sz="4" w:space="0" w:color="000000"/>
            </w:tcBorders>
          </w:tcPr>
          <w:p w:rsidR="00EE020A" w:rsidRDefault="00EE020A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:rsidR="00EE020A" w:rsidRDefault="0012490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ПАМЯТКА </w:t>
            </w:r>
          </w:p>
          <w:p w:rsidR="00EE020A" w:rsidRDefault="00EE020A">
            <w:pPr>
              <w:ind w:left="70"/>
              <w:jc w:val="center"/>
              <w:rPr>
                <w:color w:val="4A442A"/>
                <w:sz w:val="16"/>
                <w:szCs w:val="16"/>
              </w:rPr>
            </w:pPr>
          </w:p>
          <w:p w:rsidR="00EE020A" w:rsidRDefault="0012490C">
            <w:pPr>
              <w:ind w:left="600" w:right="434"/>
              <w:jc w:val="center"/>
              <w:rPr>
                <w:color w:val="791D39"/>
                <w:sz w:val="25"/>
                <w:szCs w:val="25"/>
              </w:rPr>
            </w:pPr>
            <w:r>
              <w:rPr>
                <w:color w:val="791D39"/>
                <w:sz w:val="25"/>
                <w:szCs w:val="25"/>
              </w:rPr>
              <w:t xml:space="preserve">О мерах социальной поддержки </w:t>
            </w:r>
          </w:p>
          <w:p w:rsidR="00EE020A" w:rsidRDefault="0012490C">
            <w:pPr>
              <w:ind w:left="600" w:right="434"/>
              <w:jc w:val="center"/>
              <w:rPr>
                <w:color w:val="791D39"/>
                <w:sz w:val="25"/>
                <w:szCs w:val="25"/>
              </w:rPr>
            </w:pPr>
            <w:r>
              <w:rPr>
                <w:color w:val="791D39"/>
                <w:sz w:val="25"/>
                <w:szCs w:val="25"/>
              </w:rPr>
              <w:t xml:space="preserve">ветеранам труда, а также гражданам, приравненным к ним </w:t>
            </w:r>
          </w:p>
          <w:p w:rsidR="00EE020A" w:rsidRDefault="0012490C">
            <w:pPr>
              <w:ind w:left="600" w:right="434"/>
              <w:jc w:val="center"/>
              <w:rPr>
                <w:color w:val="791D39"/>
              </w:rPr>
            </w:pPr>
            <w:r>
              <w:rPr>
                <w:color w:val="791D39"/>
                <w:sz w:val="25"/>
                <w:szCs w:val="25"/>
              </w:rPr>
              <w:t>по состоянию на 31 декабря 2004 года</w:t>
            </w:r>
            <w:r>
              <w:rPr>
                <w:color w:val="791D39"/>
              </w:rPr>
              <w:t>.</w:t>
            </w:r>
          </w:p>
          <w:p w:rsidR="00EE020A" w:rsidRDefault="00EE020A">
            <w:pPr>
              <w:ind w:left="495"/>
              <w:jc w:val="center"/>
              <w:outlineLvl w:val="0"/>
              <w:rPr>
                <w:b/>
                <w:color w:val="771F27"/>
              </w:rPr>
            </w:pPr>
          </w:p>
        </w:tc>
      </w:tr>
    </w:tbl>
    <w:p w:rsidR="00EE020A" w:rsidRDefault="00EE020A">
      <w:pPr>
        <w:jc w:val="center"/>
      </w:pPr>
    </w:p>
    <w:p w:rsidR="00EE020A" w:rsidRDefault="0012490C">
      <w:pPr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ЗАКОН ИРКУТСКОЙ ОБЛАСТИ</w:t>
      </w:r>
    </w:p>
    <w:p w:rsidR="00EE020A" w:rsidRDefault="0012490C">
      <w:pPr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О МЕРАХ СОЦИАЛЬНОЙ ПОДДЕРЖКИ ОТДЕЛЬНЫХ КАТЕГОРИЙ </w:t>
      </w:r>
    </w:p>
    <w:p w:rsidR="00EE020A" w:rsidRDefault="0012490C">
      <w:pPr>
        <w:jc w:val="center"/>
        <w:rPr>
          <w:b/>
          <w:color w:val="632423"/>
          <w:sz w:val="22"/>
          <w:szCs w:val="22"/>
        </w:rPr>
      </w:pPr>
      <w:r>
        <w:rPr>
          <w:b/>
          <w:color w:val="C00000"/>
          <w:sz w:val="22"/>
          <w:szCs w:val="22"/>
        </w:rPr>
        <w:t>ВЕТЕРАНОВ В ИРКУТСКОЙ ОБЛАСТИ</w:t>
      </w:r>
      <w:r>
        <w:rPr>
          <w:b/>
          <w:color w:val="632423"/>
          <w:sz w:val="22"/>
          <w:szCs w:val="22"/>
        </w:rPr>
        <w:t xml:space="preserve"> </w:t>
      </w:r>
    </w:p>
    <w:p w:rsidR="00EE020A" w:rsidRDefault="0012490C">
      <w:pPr>
        <w:jc w:val="center"/>
        <w:rPr>
          <w:b/>
          <w:color w:val="791D39"/>
        </w:rPr>
      </w:pPr>
      <w:r>
        <w:rPr>
          <w:b/>
          <w:color w:val="791D39"/>
        </w:rPr>
        <w:t xml:space="preserve">17 декабря 2008 года N 105-оз </w:t>
      </w:r>
    </w:p>
    <w:p w:rsidR="00EE020A" w:rsidRDefault="00EE020A">
      <w:pPr>
        <w:jc w:val="center"/>
        <w:rPr>
          <w:color w:val="5F497A"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shd w:val="clear" w:color="auto" w:fill="FDE9D9"/>
        <w:tblLook w:val="01E0" w:firstRow="1" w:lastRow="1" w:firstColumn="1" w:lastColumn="1" w:noHBand="0" w:noVBand="0"/>
      </w:tblPr>
      <w:tblGrid>
        <w:gridCol w:w="2269"/>
        <w:gridCol w:w="8221"/>
      </w:tblGrid>
      <w:tr w:rsidR="00EE020A">
        <w:tc>
          <w:tcPr>
            <w:tcW w:w="2269" w:type="dxa"/>
            <w:shd w:val="clear" w:color="auto" w:fill="FDE9D9"/>
          </w:tcPr>
          <w:p w:rsidR="00EE020A" w:rsidRDefault="0012490C">
            <w:pPr>
              <w:rPr>
                <w:color w:val="791D39"/>
              </w:rPr>
            </w:pPr>
            <w:r>
              <w:rPr>
                <w:color w:val="791D39"/>
              </w:rPr>
              <w:t>1. Категории граждан</w:t>
            </w:r>
          </w:p>
        </w:tc>
        <w:tc>
          <w:tcPr>
            <w:tcW w:w="8221" w:type="dxa"/>
            <w:shd w:val="clear" w:color="auto" w:fill="FDE9D9"/>
          </w:tcPr>
          <w:p w:rsidR="00EE020A" w:rsidRDefault="0012490C">
            <w:pPr>
              <w:ind w:firstLine="540"/>
              <w:jc w:val="both"/>
              <w:rPr>
                <w:color w:val="791D39"/>
              </w:rPr>
            </w:pPr>
            <w:r>
              <w:rPr>
                <w:color w:val="791D39"/>
              </w:rPr>
              <w:t>Ветераны труда, а также граждане, приравненные к ним по состоянию на 31 декабря 2004 года.</w:t>
            </w:r>
          </w:p>
          <w:p w:rsidR="00EE020A" w:rsidRDefault="00EE020A">
            <w:pPr>
              <w:ind w:firstLine="540"/>
              <w:jc w:val="both"/>
              <w:rPr>
                <w:color w:val="791D39"/>
              </w:rPr>
            </w:pPr>
          </w:p>
        </w:tc>
      </w:tr>
      <w:tr w:rsidR="00EE020A">
        <w:tc>
          <w:tcPr>
            <w:tcW w:w="2269" w:type="dxa"/>
            <w:shd w:val="clear" w:color="auto" w:fill="FDE9D9"/>
          </w:tcPr>
          <w:p w:rsidR="00EE020A" w:rsidRDefault="0012490C">
            <w:pPr>
              <w:outlineLvl w:val="0"/>
              <w:rPr>
                <w:color w:val="791D39"/>
              </w:rPr>
            </w:pPr>
            <w:r>
              <w:rPr>
                <w:color w:val="791D39"/>
              </w:rPr>
              <w:t>2. Меры социальной поддержки</w:t>
            </w:r>
          </w:p>
          <w:p w:rsidR="00EE020A" w:rsidRDefault="00EE020A">
            <w:pPr>
              <w:outlineLvl w:val="0"/>
              <w:rPr>
                <w:color w:val="791D39"/>
              </w:rPr>
            </w:pPr>
          </w:p>
          <w:p w:rsidR="00EE020A" w:rsidRDefault="0012490C">
            <w:pPr>
              <w:outlineLvl w:val="0"/>
              <w:rPr>
                <w:color w:val="7C2E2C"/>
                <w:sz w:val="23"/>
                <w:szCs w:val="23"/>
              </w:rPr>
            </w:pPr>
            <w:r>
              <w:rPr>
                <w:b/>
                <w:color w:val="7C2E2C"/>
                <w:sz w:val="23"/>
                <w:szCs w:val="23"/>
              </w:rPr>
              <w:t>Размер выплаты с</w:t>
            </w:r>
            <w:r>
              <w:rPr>
                <w:color w:val="7C2E2C"/>
                <w:sz w:val="23"/>
                <w:szCs w:val="23"/>
              </w:rPr>
              <w:t xml:space="preserve"> </w:t>
            </w:r>
            <w:r>
              <w:rPr>
                <w:b/>
                <w:color w:val="7C2E2C"/>
                <w:sz w:val="23"/>
                <w:szCs w:val="23"/>
              </w:rPr>
              <w:t>1 января 2023 года</w:t>
            </w:r>
          </w:p>
          <w:p w:rsidR="00EE020A" w:rsidRDefault="00EE020A">
            <w:pPr>
              <w:rPr>
                <w:color w:val="791D39"/>
              </w:rPr>
            </w:pPr>
          </w:p>
        </w:tc>
        <w:tc>
          <w:tcPr>
            <w:tcW w:w="8221" w:type="dxa"/>
            <w:shd w:val="clear" w:color="auto" w:fill="FDE9D9"/>
          </w:tcPr>
          <w:p w:rsidR="00EE020A" w:rsidRDefault="0012490C">
            <w:pPr>
              <w:ind w:firstLine="540"/>
              <w:jc w:val="both"/>
              <w:rPr>
                <w:color w:val="791D39"/>
              </w:rPr>
            </w:pPr>
            <w:r>
              <w:rPr>
                <w:color w:val="791D39"/>
              </w:rPr>
              <w:t xml:space="preserve">Ежемесячная денежная выплата в размере </w:t>
            </w:r>
            <w:r>
              <w:rPr>
                <w:b/>
                <w:color w:val="791D39"/>
              </w:rPr>
              <w:t>597,</w:t>
            </w:r>
            <w:r>
              <w:rPr>
                <w:b/>
                <w:color w:val="791D39"/>
              </w:rPr>
              <w:t>13 руб.</w:t>
            </w:r>
            <w:r>
              <w:rPr>
                <w:color w:val="791D39"/>
              </w:rPr>
              <w:t xml:space="preserve"> и иные меры социальной поддержки:</w:t>
            </w:r>
          </w:p>
          <w:p w:rsidR="00EE020A" w:rsidRDefault="0012490C">
            <w:pPr>
              <w:ind w:firstLine="540"/>
              <w:jc w:val="both"/>
              <w:rPr>
                <w:color w:val="791D39"/>
              </w:rPr>
            </w:pPr>
            <w:r>
              <w:rPr>
                <w:color w:val="791D39"/>
              </w:rPr>
              <w:t xml:space="preserve">1)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оказание медицинской помощи в рамках программы </w:t>
            </w:r>
            <w:r>
              <w:rPr>
                <w:color w:val="791D39"/>
              </w:rPr>
              <w:t>государственных гарантий бесплатного оказания гражданам медицинской помощи;</w:t>
            </w:r>
          </w:p>
          <w:p w:rsidR="00EE020A" w:rsidRDefault="0012490C">
            <w:pPr>
              <w:ind w:firstLine="540"/>
              <w:jc w:val="both"/>
              <w:rPr>
                <w:color w:val="791D39"/>
              </w:rPr>
            </w:pPr>
            <w:r>
              <w:rPr>
                <w:color w:val="791D39"/>
              </w:rPr>
              <w:t>2) денежная компенсация 50 процентов расходов на оплату жилого помещения, включая взносы на капитальный ремонт, в том числе нетрудоспособным членам семьи, совместно с ними проживаю</w:t>
            </w:r>
            <w:r>
              <w:rPr>
                <w:color w:val="791D39"/>
              </w:rPr>
              <w:t>щим, находящимся на их полном содержании или получающим от них помощь, которая является для них постоянным и основным источником средств к существованию;</w:t>
            </w:r>
          </w:p>
          <w:p w:rsidR="00EE020A" w:rsidRDefault="0012490C">
            <w:pPr>
              <w:ind w:firstLine="540"/>
              <w:jc w:val="both"/>
              <w:rPr>
                <w:color w:val="791D39"/>
              </w:rPr>
            </w:pPr>
            <w:r>
              <w:rPr>
                <w:color w:val="791D39"/>
              </w:rPr>
              <w:t>3) денежная компенсация 50 процентов расходов на оплату коммунальных услуг (холодное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</w:t>
            </w:r>
            <w:r>
              <w:rPr>
                <w:color w:val="791D39"/>
              </w:rPr>
              <w:t>ердого топлива, включая его доставку, при наличии печного отопления)). Обеспечение топливом производится в первоочередном порядке;</w:t>
            </w:r>
          </w:p>
          <w:p w:rsidR="00EE020A" w:rsidRDefault="0012490C">
            <w:pPr>
              <w:ind w:firstLine="540"/>
              <w:jc w:val="both"/>
              <w:rPr>
                <w:color w:val="791D39"/>
              </w:rPr>
            </w:pPr>
            <w:r>
              <w:rPr>
                <w:color w:val="791D39"/>
              </w:rPr>
              <w:t>4) при достижении возраста, дающего права на пенсию по старости, - бесплатное изготовление и ремонт зубных протезов (кроме ра</w:t>
            </w:r>
            <w:r>
              <w:rPr>
                <w:color w:val="791D39"/>
              </w:rPr>
              <w:t>сходов на оплату стоимости драгоценных металлов и металлокерамики) в медицинских организациях по месту жительства;</w:t>
            </w:r>
          </w:p>
          <w:p w:rsidR="00EE020A" w:rsidRDefault="0012490C">
            <w:pPr>
              <w:ind w:firstLine="540"/>
              <w:jc w:val="both"/>
              <w:rPr>
                <w:color w:val="632423"/>
              </w:rPr>
            </w:pPr>
            <w:r>
              <w:rPr>
                <w:color w:val="791D39"/>
              </w:rPr>
              <w:t xml:space="preserve">5) </w:t>
            </w:r>
            <w:r>
              <w:rPr>
                <w:color w:val="632423"/>
              </w:rPr>
              <w:t>бесплатный проезд на автомобильном транспорте (кроме такси) межмуниципальных маршрутов регулярных перевозок в междугородном сообщении и му</w:t>
            </w:r>
            <w:r>
              <w:rPr>
                <w:color w:val="632423"/>
              </w:rPr>
              <w:t>ниципальных маршрутов регулярных перевозок в междугородном сообщении;</w:t>
            </w:r>
          </w:p>
          <w:p w:rsidR="00EE020A" w:rsidRDefault="0012490C">
            <w:pPr>
              <w:ind w:firstLine="540"/>
              <w:jc w:val="both"/>
              <w:rPr>
                <w:color w:val="791D39"/>
              </w:rPr>
            </w:pPr>
            <w:r>
              <w:rPr>
                <w:color w:val="632423"/>
              </w:rPr>
              <w:t>6) оплата в размере 50 процентов стоимости проезда на железнодорожном транспорте в пригородном сообщении и внутреннем водном транспорте по пригородным маршрутам.</w:t>
            </w:r>
          </w:p>
        </w:tc>
      </w:tr>
      <w:tr w:rsidR="00EE020A">
        <w:tc>
          <w:tcPr>
            <w:tcW w:w="2269" w:type="dxa"/>
            <w:shd w:val="clear" w:color="auto" w:fill="FDE9D9"/>
          </w:tcPr>
          <w:p w:rsidR="00EE020A" w:rsidRDefault="0012490C">
            <w:pPr>
              <w:rPr>
                <w:color w:val="791D39"/>
              </w:rPr>
            </w:pPr>
            <w:r>
              <w:rPr>
                <w:color w:val="791D39"/>
              </w:rPr>
              <w:t>3. Куда обращаться</w:t>
            </w:r>
          </w:p>
        </w:tc>
        <w:tc>
          <w:tcPr>
            <w:tcW w:w="8221" w:type="dxa"/>
            <w:shd w:val="clear" w:color="auto" w:fill="FDE9D9"/>
          </w:tcPr>
          <w:p w:rsidR="00EE020A" w:rsidRDefault="0012490C">
            <w:pPr>
              <w:ind w:right="34" w:firstLine="612"/>
              <w:jc w:val="both"/>
              <w:outlineLvl w:val="1"/>
              <w:rPr>
                <w:color w:val="791D39"/>
              </w:rPr>
            </w:pPr>
            <w:r>
              <w:rPr>
                <w:color w:val="791D39"/>
              </w:rPr>
              <w:t>С заявлением в</w:t>
            </w:r>
            <w:bookmarkStart w:id="0" w:name="_GoBack"/>
            <w:bookmarkEnd w:id="0"/>
            <w:r>
              <w:rPr>
                <w:color w:val="791D39"/>
              </w:rPr>
              <w:t xml:space="preserve"> уч</w:t>
            </w:r>
            <w:r>
              <w:rPr>
                <w:color w:val="791D39"/>
              </w:rPr>
              <w:t>реждение социальной защиты населения по месту жительства (месту пребывания).</w:t>
            </w:r>
          </w:p>
        </w:tc>
      </w:tr>
      <w:tr w:rsidR="00EE020A">
        <w:trPr>
          <w:trHeight w:val="508"/>
        </w:trPr>
        <w:tc>
          <w:tcPr>
            <w:tcW w:w="2269" w:type="dxa"/>
            <w:shd w:val="clear" w:color="auto" w:fill="FDE9D9"/>
          </w:tcPr>
          <w:p w:rsidR="00EE020A" w:rsidRDefault="0012490C">
            <w:pPr>
              <w:rPr>
                <w:color w:val="791D39"/>
              </w:rPr>
            </w:pPr>
            <w:r>
              <w:rPr>
                <w:color w:val="791D39"/>
              </w:rPr>
              <w:t xml:space="preserve">4. Документы (сведения), </w:t>
            </w:r>
            <w:r>
              <w:rPr>
                <w:color w:val="791D39"/>
              </w:rPr>
              <w:t>необходимые для назначения мер социальной поддержки</w:t>
            </w:r>
          </w:p>
        </w:tc>
        <w:tc>
          <w:tcPr>
            <w:tcW w:w="8221" w:type="dxa"/>
            <w:shd w:val="clear" w:color="auto" w:fill="FDE9D9"/>
          </w:tcPr>
          <w:p w:rsidR="00EE020A" w:rsidRDefault="0012490C">
            <w:pPr>
              <w:ind w:firstLine="540"/>
              <w:jc w:val="both"/>
              <w:rPr>
                <w:color w:val="791D39"/>
              </w:rPr>
            </w:pPr>
            <w:r>
              <w:rPr>
                <w:color w:val="791D39"/>
              </w:rPr>
              <w:t>паспорт или иной документ, удостоверяющий личность;</w:t>
            </w:r>
          </w:p>
          <w:p w:rsidR="00EE020A" w:rsidRDefault="0012490C">
            <w:pPr>
              <w:ind w:firstLine="540"/>
              <w:jc w:val="both"/>
            </w:pPr>
            <w:r>
              <w:rPr>
                <w:color w:val="791D39"/>
              </w:rPr>
              <w:t>документ, удостоверяющий личность и полномочия представителя гражданина, - в случае обращения с заявлением представителя гражданина;</w:t>
            </w:r>
          </w:p>
          <w:p w:rsidR="00EE020A" w:rsidRDefault="0012490C">
            <w:pPr>
              <w:ind w:firstLine="540"/>
              <w:jc w:val="both"/>
            </w:pPr>
            <w:r>
              <w:rPr>
                <w:color w:val="791D39"/>
              </w:rPr>
              <w:t>для ветеранов труда - удостоверение ветерана труда установленного образца, утвержденного постановлением Правительства Росси</w:t>
            </w:r>
            <w:r>
              <w:rPr>
                <w:color w:val="791D39"/>
              </w:rPr>
              <w:t xml:space="preserve">йской </w:t>
            </w:r>
            <w:r>
              <w:rPr>
                <w:color w:val="791D39"/>
              </w:rPr>
              <w:lastRenderedPageBreak/>
              <w:t>Федерации от 27 апреля 1995 года № 423 «Об удостоверениях, на основании которых реализуются меры социальной поддержки ветеранов военной службы и ветеранов труда»;</w:t>
            </w:r>
          </w:p>
          <w:p w:rsidR="00EE020A" w:rsidRDefault="0012490C">
            <w:pPr>
              <w:ind w:firstLine="540"/>
              <w:jc w:val="both"/>
            </w:pPr>
            <w:r>
              <w:rPr>
                <w:color w:val="791D39"/>
              </w:rPr>
              <w:t>пенсионное удостоверение или справка, выданная территориальным органом Фонда пенсионног</w:t>
            </w:r>
            <w:r>
              <w:rPr>
                <w:color w:val="791D39"/>
              </w:rPr>
              <w:t>о и социального страхования Российской Федерации, о назначенной пенсии;</w:t>
            </w:r>
          </w:p>
          <w:p w:rsidR="00EE020A" w:rsidRDefault="0012490C">
            <w:pPr>
              <w:ind w:firstLine="540"/>
              <w:jc w:val="both"/>
            </w:pPr>
            <w:r>
              <w:rPr>
                <w:color w:val="791D39"/>
              </w:rPr>
              <w:t>документ, подтверждающий факт нахождения в местах лишения свободы, - в случае нахождения гражданина в местах лишения свободы;</w:t>
            </w:r>
          </w:p>
          <w:p w:rsidR="00EE020A" w:rsidRDefault="0012490C">
            <w:pPr>
              <w:ind w:firstLine="540"/>
              <w:jc w:val="both"/>
            </w:pPr>
            <w:r>
              <w:rPr>
                <w:color w:val="791D39"/>
              </w:rPr>
              <w:t xml:space="preserve">документы, подтверждающие регистрацию по месту жительства </w:t>
            </w:r>
            <w:r>
              <w:rPr>
                <w:color w:val="791D39"/>
              </w:rPr>
              <w:t>(месту пребывания) на территории области гражданина и членов его семьи, и (или) решение суда об установлении факта совместного проживания гражданина и указанных им в заявлении членов его семьи на территории области - в случае обращения гражданина или его п</w:t>
            </w:r>
            <w:r>
              <w:rPr>
                <w:color w:val="791D39"/>
              </w:rPr>
              <w:t>редставителя за предоставлением мер социальной поддержки по оплате жилья и коммунальных услуг;</w:t>
            </w:r>
          </w:p>
          <w:p w:rsidR="00EE020A" w:rsidRDefault="0012490C">
            <w:pPr>
              <w:ind w:firstLine="540"/>
              <w:jc w:val="both"/>
            </w:pPr>
            <w:r>
              <w:rPr>
                <w:color w:val="791D39"/>
              </w:rPr>
              <w:t>документ, содержащий информацию о размере занимаемой общей площади жилого помещения, - в случае обращения гражданина или его представителя за предоставлением мер</w:t>
            </w:r>
            <w:r>
              <w:rPr>
                <w:color w:val="791D39"/>
              </w:rPr>
              <w:t xml:space="preserve"> социальной поддержки по оплате жилья и коммунальных услуг;</w:t>
            </w:r>
          </w:p>
          <w:p w:rsidR="00EE020A" w:rsidRDefault="0012490C">
            <w:pPr>
              <w:ind w:firstLine="540"/>
              <w:jc w:val="both"/>
              <w:rPr>
                <w:color w:val="791D39"/>
              </w:rPr>
            </w:pPr>
            <w:r>
              <w:rPr>
                <w:color w:val="791D39"/>
              </w:rPr>
              <w:t>документ, содержащий информацию о наличии печного отопления, - в случае обращения гражданина или его представителя за предоставлением меры социальной поддержки по оплате жилья и коммунальных услуг</w:t>
            </w:r>
            <w:r>
              <w:rPr>
                <w:color w:val="791D39"/>
              </w:rPr>
              <w:t xml:space="preserve"> в части денежной компенсации расходов на приобретение твердого топлива, включая его доставку.</w:t>
            </w:r>
          </w:p>
        </w:tc>
      </w:tr>
      <w:tr w:rsidR="00EE020A">
        <w:tc>
          <w:tcPr>
            <w:tcW w:w="2269" w:type="dxa"/>
            <w:shd w:val="clear" w:color="auto" w:fill="FDE9D9"/>
          </w:tcPr>
          <w:p w:rsidR="00EE020A" w:rsidRDefault="0012490C">
            <w:pPr>
              <w:rPr>
                <w:color w:val="791D39"/>
              </w:rPr>
            </w:pPr>
            <w:r>
              <w:rPr>
                <w:color w:val="791D39"/>
              </w:rPr>
              <w:lastRenderedPageBreak/>
              <w:t>5. Условия</w:t>
            </w:r>
          </w:p>
        </w:tc>
        <w:tc>
          <w:tcPr>
            <w:tcW w:w="8221" w:type="dxa"/>
            <w:shd w:val="clear" w:color="auto" w:fill="FDE9D9"/>
          </w:tcPr>
          <w:p w:rsidR="00EE020A" w:rsidRDefault="0012490C">
            <w:pPr>
              <w:ind w:firstLine="540"/>
              <w:jc w:val="both"/>
              <w:rPr>
                <w:color w:val="791D39"/>
              </w:rPr>
            </w:pPr>
            <w:r>
              <w:rPr>
                <w:color w:val="791D39"/>
              </w:rPr>
              <w:t>1. Меры социальной поддержки предоставляются:</w:t>
            </w:r>
          </w:p>
          <w:p w:rsidR="00EE020A" w:rsidRDefault="0012490C">
            <w:pPr>
              <w:ind w:firstLine="540"/>
              <w:jc w:val="both"/>
              <w:rPr>
                <w:color w:val="791D39"/>
              </w:rPr>
            </w:pPr>
            <w:r>
              <w:rPr>
                <w:color w:val="791D39"/>
              </w:rPr>
              <w:t>1) ветеранам труда после установления (назначения) им пенсии по старости;</w:t>
            </w:r>
          </w:p>
          <w:p w:rsidR="00EE020A" w:rsidRDefault="0012490C">
            <w:pPr>
              <w:ind w:firstLine="540"/>
              <w:jc w:val="both"/>
              <w:rPr>
                <w:color w:val="791D39"/>
              </w:rPr>
            </w:pPr>
            <w:r>
              <w:rPr>
                <w:color w:val="791D39"/>
              </w:rPr>
              <w:t>2) ветеранам труда, получающим иные виды пенсий либо пожизненное содержание за работу (службу), но не ранее достижения ими возраста, дающего право на пенсию по старости;</w:t>
            </w:r>
          </w:p>
          <w:p w:rsidR="00EE020A" w:rsidRDefault="0012490C">
            <w:pPr>
              <w:ind w:firstLine="540"/>
              <w:jc w:val="both"/>
              <w:rPr>
                <w:color w:val="791D39"/>
              </w:rPr>
            </w:pPr>
            <w:r>
              <w:rPr>
                <w:color w:val="791D39"/>
              </w:rPr>
              <w:t xml:space="preserve">3) гражданам, приравненным к ветеранам труда по состоянию на </w:t>
            </w:r>
            <w:r>
              <w:rPr>
                <w:color w:val="791D39"/>
              </w:rPr>
              <w:br w:type="textWrapping" w:clear="all"/>
            </w:r>
            <w:r>
              <w:rPr>
                <w:color w:val="791D39"/>
              </w:rPr>
              <w:t>31 декабря 2004 года, но</w:t>
            </w:r>
            <w:r>
              <w:rPr>
                <w:color w:val="791D39"/>
              </w:rPr>
              <w:t xml:space="preserve"> не ранее достижения ими возраста, дающего право на пенсию по старости;</w:t>
            </w:r>
          </w:p>
          <w:p w:rsidR="00EE020A" w:rsidRDefault="0012490C">
            <w:pPr>
              <w:ind w:firstLine="540"/>
              <w:jc w:val="both"/>
              <w:rPr>
                <w:color w:val="791D39"/>
              </w:rPr>
            </w:pPr>
            <w:r>
              <w:rPr>
                <w:color w:val="791D39"/>
              </w:rPr>
              <w:t>4) ветеранам труда, а также гражданам, приравненным к ним по состоянию на 31 декабря 2004 года, которым предоставлялись соответствующие льготы в натуральной форме, установленные до 1 я</w:t>
            </w:r>
            <w:r>
              <w:rPr>
                <w:color w:val="791D39"/>
              </w:rPr>
              <w:t xml:space="preserve">нваря 2005 года Федеральным </w:t>
            </w:r>
            <w:hyperlink r:id="rId7" w:history="1">
              <w:r>
                <w:rPr>
                  <w:color w:val="791D39"/>
                </w:rPr>
                <w:t>законом</w:t>
              </w:r>
            </w:hyperlink>
            <w:r>
              <w:rPr>
                <w:color w:val="791D39"/>
              </w:rPr>
              <w:t xml:space="preserve"> от 12 января 1995 года № 5-ФЗ </w:t>
            </w:r>
            <w:r>
              <w:rPr>
                <w:color w:val="791D39"/>
              </w:rPr>
              <w:br w:type="textWrapping" w:clear="all"/>
            </w:r>
            <w:r>
              <w:rPr>
                <w:color w:val="791D39"/>
              </w:rPr>
              <w:t>«О ветеранах».</w:t>
            </w:r>
          </w:p>
          <w:p w:rsidR="00EE020A" w:rsidRDefault="0012490C">
            <w:pPr>
              <w:ind w:firstLine="540"/>
              <w:jc w:val="both"/>
              <w:rPr>
                <w:color w:val="791D39"/>
              </w:rPr>
            </w:pPr>
            <w:r>
              <w:rPr>
                <w:color w:val="791D39"/>
              </w:rPr>
              <w:t xml:space="preserve">2. Независимо от факта назначения (получения) страховой пенсии меры </w:t>
            </w:r>
            <w:r>
              <w:rPr>
                <w:color w:val="791D39"/>
              </w:rPr>
              <w:t>социальной поддержки предоставляются ветеранам труда:</w:t>
            </w:r>
          </w:p>
          <w:p w:rsidR="00EE020A" w:rsidRDefault="0012490C">
            <w:pPr>
              <w:ind w:firstLine="540"/>
              <w:jc w:val="both"/>
              <w:rPr>
                <w:color w:val="791D39"/>
              </w:rPr>
            </w:pPr>
            <w:r>
              <w:rPr>
                <w:color w:val="791D39"/>
              </w:rPr>
              <w:t>достигшим возраста 60 лет - для мужчин, 55 лет - для женщин;</w:t>
            </w:r>
          </w:p>
          <w:p w:rsidR="00EE020A" w:rsidRDefault="0012490C">
            <w:pPr>
              <w:ind w:firstLine="540"/>
              <w:jc w:val="both"/>
              <w:rPr>
                <w:color w:val="791D39"/>
              </w:rPr>
            </w:pPr>
            <w:r>
              <w:rPr>
                <w:color w:val="791D39"/>
              </w:rPr>
              <w:t>имеющим право на досрочное назначение страховой пенсии в соответствии с законодательством по состоянию на 31 декабря 2018 года.</w:t>
            </w:r>
          </w:p>
          <w:p w:rsidR="00EE020A" w:rsidRDefault="0012490C">
            <w:pPr>
              <w:ind w:firstLine="540"/>
              <w:jc w:val="both"/>
              <w:rPr>
                <w:color w:val="791D39"/>
              </w:rPr>
            </w:pPr>
            <w:r>
              <w:rPr>
                <w:color w:val="791D39"/>
              </w:rPr>
              <w:t xml:space="preserve">3. </w:t>
            </w:r>
            <w:r>
              <w:rPr>
                <w:color w:val="791D39"/>
              </w:rPr>
              <w:t>Меры социальной поддержки ветеранов труда, а также граждан, приравненных к ним по состоянию на 31 декабря 2004 года, предоставляются независимо от прекращения ими трудовой деятельности.</w:t>
            </w:r>
          </w:p>
          <w:p w:rsidR="00EE020A" w:rsidRDefault="0012490C">
            <w:pPr>
              <w:ind w:firstLine="540"/>
              <w:jc w:val="both"/>
              <w:rPr>
                <w:color w:val="791D39"/>
              </w:rPr>
            </w:pPr>
            <w:r>
              <w:rPr>
                <w:color w:val="791D39"/>
              </w:rPr>
              <w:t>При наличии у гражданина права на получение мер социальной поддержки п</w:t>
            </w:r>
            <w:r>
              <w:rPr>
                <w:color w:val="791D39"/>
              </w:rPr>
              <w:t>о нескольким основаниям, меры социальной поддержки предоставляются ему по одному основанию по его выбору, за исключением случаев, предусмотренных законодательством.</w:t>
            </w:r>
          </w:p>
          <w:p w:rsidR="00EE020A" w:rsidRDefault="00EE020A">
            <w:pPr>
              <w:ind w:firstLine="540"/>
              <w:jc w:val="both"/>
              <w:rPr>
                <w:color w:val="791D39"/>
              </w:rPr>
            </w:pPr>
          </w:p>
          <w:p w:rsidR="00EE020A" w:rsidRDefault="00EE020A">
            <w:pPr>
              <w:ind w:firstLine="540"/>
              <w:jc w:val="both"/>
              <w:rPr>
                <w:color w:val="791D39"/>
              </w:rPr>
            </w:pPr>
          </w:p>
        </w:tc>
      </w:tr>
    </w:tbl>
    <w:p w:rsidR="00000000" w:rsidRDefault="0012490C"/>
    <w:sectPr w:rsidR="00000000">
      <w:pgSz w:w="11906" w:h="16838"/>
      <w:pgMar w:top="539" w:right="42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20A" w:rsidRDefault="0012490C">
      <w:r>
        <w:separator/>
      </w:r>
    </w:p>
  </w:endnote>
  <w:endnote w:type="continuationSeparator" w:id="0">
    <w:p w:rsidR="00EE020A" w:rsidRDefault="0012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20A" w:rsidRDefault="0012490C">
      <w:r>
        <w:separator/>
      </w:r>
    </w:p>
  </w:footnote>
  <w:footnote w:type="continuationSeparator" w:id="0">
    <w:p w:rsidR="00EE020A" w:rsidRDefault="00124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0A"/>
    <w:rsid w:val="0012490C"/>
    <w:rsid w:val="00EE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9415E-65E2-4F25-9054-40E08CC3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fa">
    <w:name w:val="Основной шрифт абзаца;Знак Знак Знак Знак Знак Знак Знак Знак"/>
    <w:link w:val="afb"/>
    <w:semiHidden/>
  </w:style>
  <w:style w:type="paragraph" w:customStyle="1" w:styleId="afb">
    <w:name w:val="Знак Знак Знак Знак Знак Знак"/>
    <w:basedOn w:val="a"/>
    <w:link w:val="afa"/>
    <w:rPr>
      <w:rFonts w:ascii="Verdana" w:hAnsi="Verdana" w:cs="Verdana"/>
      <w:sz w:val="20"/>
      <w:szCs w:val="20"/>
      <w:lang w:val="en-US" w:eastAsia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B27BDB93DDF9134C7B877629B075B25DF3F15E5E3C41D76AA41D5254Y2v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4776</Characters>
  <Application>Microsoft Office Word</Application>
  <DocSecurity>0</DocSecurity>
  <Lines>39</Lines>
  <Paragraphs>11</Paragraphs>
  <ScaleCrop>false</ScaleCrop>
  <Company>Company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050-gvs</dc:creator>
  <cp:lastModifiedBy>Новак Нелли Сергеевна</cp:lastModifiedBy>
  <cp:revision>39</cp:revision>
  <dcterms:created xsi:type="dcterms:W3CDTF">2014-12-24T03:39:00Z</dcterms:created>
  <dcterms:modified xsi:type="dcterms:W3CDTF">2023-01-10T09:41:00Z</dcterms:modified>
  <cp:version>1048576</cp:version>
</cp:coreProperties>
</file>