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61"/>
        <w:gridCol w:w="3838"/>
      </w:tblGrid>
      <w:tr w:rsidR="00AD48B4" w:rsidTr="00634F3F">
        <w:trPr>
          <w:trHeight w:val="2880"/>
        </w:trPr>
        <w:tc>
          <w:tcPr>
            <w:tcW w:w="456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D48B4" w:rsidRDefault="00634F3F">
            <w:pPr>
              <w:pStyle w:val="a5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183.75pt;height:138pt;visibility:visible;mso-wrap-style:square" o:bordertopcolor="#c30" o:borderleftcolor="#c30" o:borderbottomcolor="#c30" o:borderrightcolor="#c30">
                  <v:imagedata r:id="rId6" o:title=""/>
                  <w10:bordertop type="single" width="36"/>
                  <w10:borderleft type="single" width="36"/>
                  <w10:borderbottom type="single" width="36"/>
                  <w10:borderright type="single" width="36"/>
                </v:shape>
              </w:pict>
            </w:r>
          </w:p>
          <w:p w:rsidR="00AD48B4" w:rsidRDefault="00AD48B4" w:rsidP="009D3E8B">
            <w:pPr>
              <w:pStyle w:val="a5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AD48B4" w:rsidRDefault="00634F3F" w:rsidP="00634F3F">
            <w:pPr>
              <w:pStyle w:val="a5"/>
              <w:jc w:val="left"/>
              <w:rPr>
                <w:b/>
                <w:bCs/>
                <w:color w:val="CC0000"/>
                <w:sz w:val="28"/>
                <w:szCs w:val="28"/>
              </w:rPr>
            </w:pPr>
            <w:r>
              <w:rPr>
                <w:b/>
                <w:bCs/>
                <w:color w:val="CC0000"/>
                <w:sz w:val="28"/>
                <w:szCs w:val="28"/>
              </w:rPr>
              <w:t xml:space="preserve">   </w:t>
            </w:r>
          </w:p>
          <w:p w:rsidR="00AD48B4" w:rsidRDefault="00E64F7A">
            <w:pPr>
              <w:pStyle w:val="a5"/>
              <w:rPr>
                <w:b/>
                <w:bCs/>
                <w:color w:val="CC0000"/>
                <w:sz w:val="28"/>
                <w:szCs w:val="28"/>
              </w:rPr>
            </w:pPr>
            <w:r>
              <w:rPr>
                <w:b/>
                <w:color w:val="CC0000"/>
                <w:sz w:val="28"/>
                <w:szCs w:val="28"/>
              </w:rPr>
              <w:t>ПАМЯТКА</w:t>
            </w:r>
          </w:p>
          <w:p w:rsidR="00AD48B4" w:rsidRDefault="00AD48B4">
            <w:pPr>
              <w:pStyle w:val="a5"/>
              <w:rPr>
                <w:b/>
                <w:color w:val="008000"/>
                <w:sz w:val="28"/>
                <w:szCs w:val="28"/>
              </w:rPr>
            </w:pPr>
          </w:p>
          <w:p w:rsidR="00AD48B4" w:rsidRDefault="00E64F7A">
            <w:pPr>
              <w:pStyle w:val="a5"/>
              <w:rPr>
                <w:b/>
                <w:i/>
                <w:color w:val="003300"/>
                <w:sz w:val="28"/>
                <w:szCs w:val="28"/>
              </w:rPr>
            </w:pPr>
            <w:r>
              <w:rPr>
                <w:b/>
                <w:color w:val="4A442A"/>
                <w:sz w:val="28"/>
                <w:szCs w:val="28"/>
              </w:rPr>
              <w:t>Ежемесячная выплата пособия на усыновленного (удочеренного) ребенка</w:t>
            </w:r>
          </w:p>
        </w:tc>
      </w:tr>
    </w:tbl>
    <w:p w:rsidR="00AD48B4" w:rsidRDefault="00AD48B4">
      <w:pPr>
        <w:pStyle w:val="a5"/>
        <w:ind w:right="-621"/>
        <w:rPr>
          <w:b/>
          <w:color w:val="CC0000"/>
          <w:sz w:val="16"/>
          <w:szCs w:val="16"/>
        </w:rPr>
      </w:pPr>
    </w:p>
    <w:p w:rsidR="00AD48B4" w:rsidRDefault="00E64F7A">
      <w:pPr>
        <w:pStyle w:val="a5"/>
        <w:ind w:right="-621"/>
        <w:rPr>
          <w:b/>
          <w:color w:val="CC0000"/>
          <w:sz w:val="27"/>
          <w:szCs w:val="27"/>
        </w:rPr>
      </w:pPr>
      <w:r>
        <w:rPr>
          <w:b/>
          <w:color w:val="CC0000"/>
          <w:sz w:val="27"/>
          <w:szCs w:val="27"/>
        </w:rPr>
        <w:t xml:space="preserve">Постановление администрации Иркутской области от 03.12.2007 № 281-па </w:t>
      </w:r>
    </w:p>
    <w:p w:rsidR="00AD48B4" w:rsidRDefault="00E64F7A">
      <w:pPr>
        <w:pStyle w:val="a5"/>
        <w:ind w:right="-621"/>
        <w:rPr>
          <w:b/>
          <w:color w:val="CC0000"/>
          <w:sz w:val="27"/>
          <w:szCs w:val="27"/>
        </w:rPr>
      </w:pPr>
      <w:r>
        <w:rPr>
          <w:b/>
          <w:color w:val="CC0000"/>
          <w:sz w:val="27"/>
          <w:szCs w:val="27"/>
        </w:rPr>
        <w:t>«О мерах социальной поддержки отдельных категорий граждан</w:t>
      </w:r>
    </w:p>
    <w:p w:rsidR="00AD48B4" w:rsidRDefault="00E64F7A">
      <w:pPr>
        <w:pStyle w:val="a5"/>
        <w:ind w:right="-621"/>
        <w:rPr>
          <w:b/>
          <w:color w:val="CC0000"/>
          <w:sz w:val="27"/>
          <w:szCs w:val="27"/>
        </w:rPr>
      </w:pPr>
      <w:r>
        <w:rPr>
          <w:b/>
          <w:color w:val="CC0000"/>
          <w:sz w:val="27"/>
          <w:szCs w:val="27"/>
        </w:rPr>
        <w:t>в Иркутской области»</w:t>
      </w:r>
    </w:p>
    <w:p w:rsidR="00AD48B4" w:rsidRDefault="00AD48B4">
      <w:pPr>
        <w:pStyle w:val="a5"/>
        <w:ind w:right="-621"/>
        <w:rPr>
          <w:b/>
          <w:color w:val="CC0000"/>
          <w:sz w:val="16"/>
          <w:szCs w:val="16"/>
        </w:rPr>
      </w:pPr>
    </w:p>
    <w:tbl>
      <w:tblPr>
        <w:tblW w:w="10643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05"/>
        <w:gridCol w:w="7938"/>
      </w:tblGrid>
      <w:tr w:rsidR="00AD48B4">
        <w:tc>
          <w:tcPr>
            <w:tcW w:w="270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AD48B4" w:rsidRDefault="00E64F7A">
            <w:pPr>
              <w:pStyle w:val="a5"/>
              <w:jc w:val="left"/>
              <w:rPr>
                <w:color w:val="4A442A"/>
                <w:sz w:val="25"/>
                <w:szCs w:val="25"/>
              </w:rPr>
            </w:pPr>
            <w:r>
              <w:rPr>
                <w:color w:val="4A442A"/>
                <w:sz w:val="25"/>
                <w:szCs w:val="25"/>
              </w:rPr>
              <w:t>1. Категории граждан, получающие данное пособие</w:t>
            </w:r>
          </w:p>
        </w:tc>
        <w:tc>
          <w:tcPr>
            <w:tcW w:w="793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AD48B4" w:rsidRDefault="00E64F7A">
            <w:pPr>
              <w:pStyle w:val="a5"/>
              <w:jc w:val="left"/>
              <w:rPr>
                <w:color w:val="4A442A"/>
                <w:sz w:val="25"/>
                <w:szCs w:val="25"/>
              </w:rPr>
            </w:pPr>
            <w:proofErr w:type="gramStart"/>
            <w:r>
              <w:rPr>
                <w:bCs/>
                <w:color w:val="4A442A"/>
                <w:sz w:val="25"/>
                <w:szCs w:val="25"/>
              </w:rPr>
              <w:t>Усыновитель, в случае, если</w:t>
            </w:r>
            <w:proofErr w:type="gramEnd"/>
            <w:r>
              <w:rPr>
                <w:bCs/>
                <w:color w:val="4A442A"/>
                <w:sz w:val="25"/>
                <w:szCs w:val="25"/>
              </w:rPr>
              <w:t xml:space="preserve"> среднедушевой доход его семьи ниже величины прожиточного минимума, установленной в целом по Иркутской области в расчете на душу населения</w:t>
            </w:r>
            <w:r>
              <w:t xml:space="preserve"> </w:t>
            </w:r>
            <w:r>
              <w:rPr>
                <w:bCs/>
                <w:color w:val="4A442A"/>
                <w:sz w:val="25"/>
                <w:szCs w:val="25"/>
              </w:rPr>
              <w:t>на дату обращения за предоставлением данной выплаты</w:t>
            </w:r>
            <w:r>
              <w:rPr>
                <w:color w:val="4A442A"/>
                <w:sz w:val="25"/>
                <w:szCs w:val="25"/>
              </w:rPr>
              <w:t>.</w:t>
            </w:r>
          </w:p>
        </w:tc>
      </w:tr>
      <w:tr w:rsidR="00AD48B4">
        <w:tc>
          <w:tcPr>
            <w:tcW w:w="270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AD48B4" w:rsidRDefault="00E64F7A">
            <w:pPr>
              <w:pStyle w:val="a5"/>
              <w:jc w:val="left"/>
              <w:rPr>
                <w:color w:val="4A442A"/>
                <w:sz w:val="25"/>
                <w:szCs w:val="25"/>
              </w:rPr>
            </w:pPr>
            <w:r>
              <w:rPr>
                <w:color w:val="4A442A"/>
                <w:sz w:val="25"/>
                <w:szCs w:val="25"/>
              </w:rPr>
              <w:t>2. Куда обращаться</w:t>
            </w:r>
          </w:p>
        </w:tc>
        <w:tc>
          <w:tcPr>
            <w:tcW w:w="793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AD48B4" w:rsidRDefault="009D3E8B">
            <w:pPr>
              <w:jc w:val="both"/>
              <w:rPr>
                <w:color w:val="4A442A"/>
                <w:sz w:val="25"/>
                <w:szCs w:val="25"/>
              </w:rPr>
            </w:pPr>
            <w:r>
              <w:rPr>
                <w:color w:val="4A442A"/>
                <w:sz w:val="25"/>
                <w:szCs w:val="25"/>
              </w:rPr>
              <w:t>С заявлением в</w:t>
            </w:r>
            <w:r w:rsidR="00E64F7A">
              <w:rPr>
                <w:color w:val="4A442A"/>
                <w:sz w:val="25"/>
                <w:szCs w:val="25"/>
              </w:rPr>
              <w:t xml:space="preserve"> учреждение социальной защиты населения по месту жительства (месту пребывания).</w:t>
            </w:r>
          </w:p>
        </w:tc>
      </w:tr>
      <w:tr w:rsidR="00AD48B4">
        <w:tc>
          <w:tcPr>
            <w:tcW w:w="270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AD48B4" w:rsidRDefault="00E64F7A">
            <w:pPr>
              <w:pStyle w:val="a5"/>
              <w:jc w:val="left"/>
              <w:rPr>
                <w:color w:val="4A442A"/>
                <w:sz w:val="25"/>
                <w:szCs w:val="25"/>
              </w:rPr>
            </w:pPr>
            <w:r>
              <w:rPr>
                <w:color w:val="4A442A"/>
                <w:sz w:val="25"/>
                <w:szCs w:val="25"/>
              </w:rPr>
              <w:t>3. Размер пособия</w:t>
            </w:r>
          </w:p>
        </w:tc>
        <w:tc>
          <w:tcPr>
            <w:tcW w:w="793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AD48B4" w:rsidRDefault="00E64F7A">
            <w:pPr>
              <w:pStyle w:val="a5"/>
              <w:jc w:val="left"/>
              <w:rPr>
                <w:b/>
                <w:color w:val="4A442A"/>
                <w:sz w:val="25"/>
                <w:szCs w:val="25"/>
              </w:rPr>
            </w:pPr>
            <w:r>
              <w:rPr>
                <w:color w:val="4A442A"/>
                <w:sz w:val="25"/>
                <w:szCs w:val="25"/>
              </w:rPr>
              <w:t xml:space="preserve">Базовый размер – </w:t>
            </w:r>
            <w:r>
              <w:rPr>
                <w:b/>
                <w:color w:val="4A442A"/>
                <w:sz w:val="25"/>
                <w:szCs w:val="25"/>
              </w:rPr>
              <w:t>4 000 руб.:</w:t>
            </w:r>
            <w:r>
              <w:rPr>
                <w:color w:val="4A442A"/>
                <w:sz w:val="25"/>
                <w:szCs w:val="25"/>
              </w:rPr>
              <w:t xml:space="preserve"> </w:t>
            </w:r>
            <w:proofErr w:type="gramStart"/>
            <w:r>
              <w:rPr>
                <w:color w:val="4A442A"/>
                <w:sz w:val="25"/>
                <w:szCs w:val="25"/>
              </w:rPr>
              <w:t>-  южные</w:t>
            </w:r>
            <w:proofErr w:type="gramEnd"/>
            <w:r>
              <w:rPr>
                <w:color w:val="4A442A"/>
                <w:sz w:val="25"/>
                <w:szCs w:val="25"/>
              </w:rPr>
              <w:t xml:space="preserve"> районы области </w:t>
            </w:r>
            <w:r>
              <w:rPr>
                <w:b/>
                <w:color w:val="4A442A"/>
                <w:sz w:val="25"/>
                <w:szCs w:val="25"/>
              </w:rPr>
              <w:t>– 4 800 руб.;</w:t>
            </w:r>
            <w:r>
              <w:rPr>
                <w:color w:val="4A442A"/>
                <w:sz w:val="25"/>
                <w:szCs w:val="25"/>
              </w:rPr>
              <w:t xml:space="preserve"> -  северные районы области</w:t>
            </w:r>
            <w:bookmarkStart w:id="0" w:name="_GoBack"/>
            <w:bookmarkEnd w:id="0"/>
            <w:r>
              <w:rPr>
                <w:color w:val="4A442A"/>
                <w:sz w:val="25"/>
                <w:szCs w:val="25"/>
              </w:rPr>
              <w:t xml:space="preserve"> </w:t>
            </w:r>
            <w:r>
              <w:rPr>
                <w:b/>
                <w:color w:val="4A442A"/>
                <w:sz w:val="25"/>
                <w:szCs w:val="25"/>
              </w:rPr>
              <w:t>– 5 200 руб.</w:t>
            </w:r>
          </w:p>
        </w:tc>
      </w:tr>
      <w:tr w:rsidR="00AD48B4">
        <w:tc>
          <w:tcPr>
            <w:tcW w:w="270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AD48B4" w:rsidRDefault="00E64F7A" w:rsidP="009D3E8B">
            <w:pPr>
              <w:rPr>
                <w:color w:val="4A442A"/>
                <w:sz w:val="25"/>
                <w:szCs w:val="25"/>
              </w:rPr>
            </w:pPr>
            <w:r>
              <w:rPr>
                <w:color w:val="4A442A"/>
                <w:sz w:val="25"/>
                <w:szCs w:val="25"/>
              </w:rPr>
              <w:t>4</w:t>
            </w:r>
            <w:r w:rsidR="009D3E8B">
              <w:t xml:space="preserve"> </w:t>
            </w:r>
            <w:r w:rsidR="009D3E8B" w:rsidRPr="009D3E8B">
              <w:rPr>
                <w:color w:val="4A442A"/>
                <w:sz w:val="25"/>
                <w:szCs w:val="25"/>
              </w:rPr>
              <w:t>Документы (сведения), необходимые для назначения е</w:t>
            </w:r>
            <w:r w:rsidR="009D3E8B">
              <w:rPr>
                <w:color w:val="4A442A"/>
                <w:sz w:val="25"/>
                <w:szCs w:val="25"/>
              </w:rPr>
              <w:t xml:space="preserve">жемесячной </w:t>
            </w:r>
            <w:r w:rsidR="009D3E8B" w:rsidRPr="009D3E8B">
              <w:rPr>
                <w:color w:val="4A442A"/>
                <w:sz w:val="25"/>
                <w:szCs w:val="25"/>
              </w:rPr>
              <w:t>выплаты</w:t>
            </w:r>
          </w:p>
        </w:tc>
        <w:tc>
          <w:tcPr>
            <w:tcW w:w="793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AD48B4" w:rsidRDefault="00E64F7A">
            <w:pPr>
              <w:jc w:val="both"/>
              <w:outlineLvl w:val="1"/>
              <w:rPr>
                <w:bCs/>
                <w:color w:val="4A442A"/>
                <w:sz w:val="25"/>
                <w:szCs w:val="25"/>
              </w:rPr>
            </w:pPr>
            <w:r>
              <w:rPr>
                <w:bCs/>
                <w:color w:val="4A442A"/>
                <w:sz w:val="25"/>
                <w:szCs w:val="25"/>
              </w:rPr>
              <w:t>1) документы, удостоверяющие личность обоих усыновителей, а в случае расторжения брака и обращения одного усыновителя – документ, удостоверяющий личность одного из усыновителей;</w:t>
            </w:r>
          </w:p>
          <w:p w:rsidR="00AD48B4" w:rsidRDefault="00E64F7A">
            <w:pPr>
              <w:jc w:val="both"/>
              <w:outlineLvl w:val="1"/>
              <w:rPr>
                <w:bCs/>
                <w:color w:val="4A442A"/>
                <w:sz w:val="25"/>
                <w:szCs w:val="25"/>
              </w:rPr>
            </w:pPr>
            <w:r>
              <w:rPr>
                <w:bCs/>
                <w:color w:val="4A442A"/>
                <w:sz w:val="25"/>
                <w:szCs w:val="25"/>
              </w:rPr>
              <w:t>2) копия свидетельства о рождении ребенка (детей);</w:t>
            </w:r>
          </w:p>
          <w:p w:rsidR="00AD48B4" w:rsidRDefault="00E64F7A">
            <w:pPr>
              <w:jc w:val="both"/>
              <w:outlineLvl w:val="1"/>
              <w:rPr>
                <w:bCs/>
                <w:color w:val="4A442A"/>
                <w:sz w:val="25"/>
                <w:szCs w:val="25"/>
              </w:rPr>
            </w:pPr>
            <w:r>
              <w:rPr>
                <w:bCs/>
                <w:color w:val="4A442A"/>
                <w:sz w:val="25"/>
                <w:szCs w:val="25"/>
              </w:rPr>
              <w:t>3) решение суда об усыновлении ребенка (детей);</w:t>
            </w:r>
          </w:p>
          <w:p w:rsidR="00AD48B4" w:rsidRDefault="00E64F7A">
            <w:pPr>
              <w:jc w:val="both"/>
              <w:outlineLvl w:val="1"/>
              <w:rPr>
                <w:bCs/>
                <w:color w:val="4A442A"/>
                <w:sz w:val="25"/>
                <w:szCs w:val="25"/>
              </w:rPr>
            </w:pPr>
            <w:r>
              <w:rPr>
                <w:bCs/>
                <w:color w:val="4A442A"/>
                <w:sz w:val="25"/>
                <w:szCs w:val="25"/>
              </w:rPr>
              <w:t>4) документы, подтверждающие регистрацию по месту жительства (пребывания) на территории Иркутской области усыновителя и членов его семьи, и (или) решение суда об установлении факта совместного проживания усыновителя и указанных им в письменном заявлении членов его семьи;</w:t>
            </w:r>
          </w:p>
          <w:p w:rsidR="00AD48B4" w:rsidRDefault="00E64F7A">
            <w:pPr>
              <w:jc w:val="both"/>
              <w:outlineLvl w:val="1"/>
              <w:rPr>
                <w:bCs/>
                <w:color w:val="4A442A"/>
                <w:sz w:val="25"/>
                <w:szCs w:val="25"/>
              </w:rPr>
            </w:pPr>
            <w:r>
              <w:rPr>
                <w:bCs/>
                <w:color w:val="4A442A"/>
                <w:sz w:val="25"/>
                <w:szCs w:val="25"/>
              </w:rPr>
              <w:t>5) свидетельство о расторжении брака – в случае расторжения брака;</w:t>
            </w:r>
          </w:p>
          <w:p w:rsidR="00AD48B4" w:rsidRDefault="00E64F7A">
            <w:pPr>
              <w:pStyle w:val="a5"/>
              <w:jc w:val="both"/>
              <w:rPr>
                <w:color w:val="4A442A"/>
                <w:sz w:val="25"/>
                <w:szCs w:val="25"/>
              </w:rPr>
            </w:pPr>
            <w:r>
              <w:rPr>
                <w:color w:val="4A442A"/>
                <w:sz w:val="25"/>
                <w:szCs w:val="25"/>
              </w:rPr>
              <w:t>6) документы, подтверждающие доход семьи за шесть последних календарных месяцев, предшествующих месяцу подачи заявления;</w:t>
            </w:r>
          </w:p>
          <w:p w:rsidR="00AD48B4" w:rsidRDefault="00E64F7A">
            <w:pPr>
              <w:pStyle w:val="a5"/>
              <w:jc w:val="both"/>
              <w:rPr>
                <w:bCs/>
                <w:color w:val="4A442A"/>
                <w:sz w:val="25"/>
                <w:szCs w:val="25"/>
              </w:rPr>
            </w:pPr>
            <w:r>
              <w:rPr>
                <w:bCs/>
                <w:color w:val="4A442A"/>
                <w:sz w:val="25"/>
                <w:szCs w:val="25"/>
              </w:rPr>
              <w:t>7) решение суда об установлении факта постоянного или преимущественного проживания на территории Иркутской области (в случае отсутствия документов, подтверждающих регистрацию усыновителя по месту жительства (пребывания) на территории Иркутской области).</w:t>
            </w:r>
          </w:p>
        </w:tc>
      </w:tr>
      <w:tr w:rsidR="00AD48B4">
        <w:tc>
          <w:tcPr>
            <w:tcW w:w="270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AD48B4" w:rsidRDefault="00E64F7A">
            <w:pPr>
              <w:pStyle w:val="a5"/>
              <w:jc w:val="left"/>
              <w:rPr>
                <w:color w:val="4A442A"/>
                <w:sz w:val="25"/>
                <w:szCs w:val="25"/>
              </w:rPr>
            </w:pPr>
            <w:r>
              <w:rPr>
                <w:color w:val="4A442A"/>
                <w:sz w:val="25"/>
                <w:szCs w:val="25"/>
              </w:rPr>
              <w:t>5. Условия</w:t>
            </w:r>
          </w:p>
        </w:tc>
        <w:tc>
          <w:tcPr>
            <w:tcW w:w="793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AD48B4" w:rsidRDefault="00E64F7A">
            <w:pPr>
              <w:ind w:left="34" w:right="72" w:firstLine="283"/>
              <w:rPr>
                <w:color w:val="4A442A"/>
                <w:sz w:val="25"/>
                <w:szCs w:val="25"/>
              </w:rPr>
            </w:pPr>
            <w:r>
              <w:rPr>
                <w:color w:val="4A442A"/>
                <w:sz w:val="25"/>
                <w:szCs w:val="25"/>
              </w:rPr>
              <w:t>Для подтверждения права на дальнейшее предоставление пособия усыновитель один раз в год представляет в учреждение заявление о подтверждении права на дальнейшее предоставление пособия и документы, подтверждающие доход семьи за шесть последних календарных месяцев, предшествующих месяцу подачи заявления; в течение одного месяца до дня истечения одного года со дня принятия решения о предоставлении пособия либо со дня предыдущего подтверждения права на пособие.</w:t>
            </w:r>
          </w:p>
          <w:p w:rsidR="00AD48B4" w:rsidRDefault="00AD48B4">
            <w:pPr>
              <w:ind w:left="34" w:right="72" w:firstLine="283"/>
              <w:rPr>
                <w:bCs/>
                <w:color w:val="4A442A"/>
                <w:sz w:val="16"/>
                <w:szCs w:val="16"/>
              </w:rPr>
            </w:pPr>
          </w:p>
        </w:tc>
      </w:tr>
      <w:tr w:rsidR="00AD48B4">
        <w:tc>
          <w:tcPr>
            <w:tcW w:w="270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AD48B4" w:rsidRDefault="00E64F7A">
            <w:pPr>
              <w:pStyle w:val="a5"/>
              <w:jc w:val="left"/>
              <w:rPr>
                <w:color w:val="4A442A"/>
                <w:sz w:val="25"/>
                <w:szCs w:val="25"/>
              </w:rPr>
            </w:pPr>
            <w:r>
              <w:rPr>
                <w:color w:val="4A442A"/>
                <w:sz w:val="25"/>
                <w:szCs w:val="25"/>
              </w:rPr>
              <w:t>6. Периодичность выплаты пособия</w:t>
            </w:r>
          </w:p>
        </w:tc>
        <w:tc>
          <w:tcPr>
            <w:tcW w:w="793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AD48B4" w:rsidRDefault="00E64F7A">
            <w:pPr>
              <w:pStyle w:val="a5"/>
              <w:jc w:val="left"/>
              <w:rPr>
                <w:color w:val="4A442A"/>
                <w:sz w:val="25"/>
                <w:szCs w:val="25"/>
              </w:rPr>
            </w:pPr>
            <w:r>
              <w:rPr>
                <w:color w:val="4A442A"/>
                <w:sz w:val="25"/>
                <w:szCs w:val="25"/>
              </w:rPr>
              <w:t>Ежемесячно через кредитную организацию (на счет банковской карты, счет по вкладу), организацию почтовой связи, иные доставочные организации.</w:t>
            </w:r>
          </w:p>
          <w:p w:rsidR="00AD48B4" w:rsidRDefault="00AD48B4">
            <w:pPr>
              <w:pStyle w:val="a5"/>
              <w:jc w:val="left"/>
              <w:rPr>
                <w:color w:val="4A442A"/>
                <w:sz w:val="16"/>
                <w:szCs w:val="16"/>
              </w:rPr>
            </w:pPr>
          </w:p>
        </w:tc>
      </w:tr>
    </w:tbl>
    <w:p w:rsidR="00AD48B4" w:rsidRDefault="00AD48B4" w:rsidP="00634F3F">
      <w:pPr>
        <w:pStyle w:val="a5"/>
        <w:jc w:val="both"/>
        <w:rPr>
          <w:color w:val="5F497A"/>
        </w:rPr>
      </w:pPr>
    </w:p>
    <w:sectPr w:rsidR="00AD48B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8DD" w:rsidRDefault="00CC08DD">
      <w:r>
        <w:separator/>
      </w:r>
    </w:p>
  </w:endnote>
  <w:endnote w:type="continuationSeparator" w:id="0">
    <w:p w:rsidR="00CC08DD" w:rsidRDefault="00CC0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8DD" w:rsidRDefault="00CC08DD">
      <w:r>
        <w:separator/>
      </w:r>
    </w:p>
  </w:footnote>
  <w:footnote w:type="continuationSeparator" w:id="0">
    <w:p w:rsidR="00CC08DD" w:rsidRDefault="00CC0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48B4"/>
    <w:rsid w:val="00634F3F"/>
    <w:rsid w:val="009D3E8B"/>
    <w:rsid w:val="00AD48B4"/>
    <w:rsid w:val="00CC08DD"/>
    <w:rsid w:val="00E6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3F7FF"/>
  <w15:docId w15:val="{4FD63218-87A9-41F1-AFBD-A5814834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link w:val="a6"/>
    <w:qFormat/>
    <w:pPr>
      <w:jc w:val="center"/>
    </w:pPr>
    <w:rPr>
      <w:sz w:val="32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536"/>
        <w:tab w:val="right" w:pos="9072"/>
      </w:tabs>
    </w:pPr>
    <w:rPr>
      <w:rFonts w:ascii="Tms Rmn" w:hAnsi="Tms Rmn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character" w:customStyle="1" w:styleId="13">
    <w:name w:val="Основной шрифт абзаца;Знак Знак1"/>
    <w:link w:val="afa"/>
    <w:semiHidden/>
  </w:style>
  <w:style w:type="character" w:customStyle="1" w:styleId="a6">
    <w:name w:val="Заголовок Знак"/>
    <w:link w:val="a5"/>
    <w:rPr>
      <w:sz w:val="32"/>
      <w:lang w:val="ru-RU" w:eastAsia="ru-RU" w:bidi="ar-SA"/>
    </w:rPr>
  </w:style>
  <w:style w:type="character" w:styleId="afb">
    <w:name w:val="page number"/>
    <w:basedOn w:val="13"/>
  </w:style>
  <w:style w:type="paragraph" w:customStyle="1" w:styleId="UserStyle1">
    <w:name w:val="UserStyle_1"/>
    <w:basedOn w:val="a"/>
    <w:rPr>
      <w:rFonts w:ascii="Verdana" w:hAnsi="Verdana" w:cs="Verdana"/>
      <w:lang w:val="en-US" w:eastAsia="en-US"/>
    </w:rPr>
  </w:style>
  <w:style w:type="paragraph" w:customStyle="1" w:styleId="afa">
    <w:name w:val="Знак Знак Знак Знак Знак Знак"/>
    <w:basedOn w:val="a"/>
    <w:link w:val="13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Pr>
      <w:b/>
      <w:bCs/>
      <w:i/>
      <w:iCs/>
      <w:sz w:val="28"/>
      <w:szCs w:val="28"/>
    </w:rPr>
  </w:style>
  <w:style w:type="paragraph" w:styleId="afc">
    <w:name w:val="Balloon Text"/>
    <w:basedOn w:val="a"/>
    <w:link w:val="afd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Ежемесячная выплата пособия на каждого усыновленного (удочеренного) ребенка в размере 4000 рублей с применением районного коэф</vt:lpstr>
    </vt:vector>
  </TitlesOfParts>
  <Company>GUSZN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Ежемесячная выплата пособия на каждого усыновленного (удочеренного) ребенка в размере 4000 рублей с применением районного коэф</dc:title>
  <dc:creator>100-nvy</dc:creator>
  <cp:lastModifiedBy>Professional</cp:lastModifiedBy>
  <cp:revision>161</cp:revision>
  <cp:lastPrinted>2023-01-24T14:52:00Z</cp:lastPrinted>
  <dcterms:created xsi:type="dcterms:W3CDTF">2011-02-24T08:06:00Z</dcterms:created>
  <dcterms:modified xsi:type="dcterms:W3CDTF">2023-01-24T14:52:00Z</dcterms:modified>
  <cp:version>983040</cp:version>
</cp:coreProperties>
</file>