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18" w:type="dxa"/>
        <w:tblInd w:w="-612" w:type="dxa"/>
        <w:tblLook w:val="01E0" w:firstRow="1" w:lastRow="1" w:firstColumn="1" w:lastColumn="1" w:noHBand="0" w:noVBand="0"/>
      </w:tblPr>
      <w:tblGrid>
        <w:gridCol w:w="3981"/>
        <w:gridCol w:w="6637"/>
      </w:tblGrid>
      <w:tr w:rsidR="00347D71">
        <w:trPr>
          <w:trHeight w:val="2403"/>
        </w:trPr>
        <w:tc>
          <w:tcPr>
            <w:tcW w:w="3981" w:type="dxa"/>
          </w:tcPr>
          <w:p w:rsidR="00347D71" w:rsidRDefault="00D520E5">
            <w:pPr>
              <w:ind w:left="-900" w:right="-108" w:firstLine="900"/>
              <w:jc w:val="center"/>
              <w:rPr>
                <w:color w:val="008000"/>
                <w:sz w:val="28"/>
                <w:szCs w:val="28"/>
              </w:rPr>
            </w:pPr>
            <w:r>
              <w:rPr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720926" cy="1441348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 bwMode="auto">
                          <a:xfrm>
                            <a:off x="0" y="0"/>
                            <a:ext cx="1720926" cy="1441348"/>
                          </a:xfrm>
                          <a:prstGeom prst="rect">
                            <a:avLst/>
                          </a:prstGeom>
                          <a:noFill/>
                          <a:ln w="3048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7" w:type="dxa"/>
            <w:tcBorders>
              <w:left w:val="none" w:sz="4" w:space="0" w:color="000000"/>
            </w:tcBorders>
          </w:tcPr>
          <w:p w:rsidR="00347D71" w:rsidRDefault="00347D71">
            <w:pPr>
              <w:jc w:val="center"/>
              <w:rPr>
                <w:b/>
                <w:color w:val="800000"/>
                <w:sz w:val="28"/>
                <w:szCs w:val="28"/>
              </w:rPr>
            </w:pPr>
          </w:p>
          <w:p w:rsidR="00347D71" w:rsidRDefault="00D520E5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ПАМЯТКА </w:t>
            </w:r>
          </w:p>
          <w:p w:rsidR="00347D71" w:rsidRDefault="00347D71">
            <w:pPr>
              <w:jc w:val="center"/>
              <w:rPr>
                <w:color w:val="4A442A"/>
                <w:sz w:val="16"/>
                <w:szCs w:val="16"/>
              </w:rPr>
            </w:pPr>
          </w:p>
          <w:p w:rsidR="00347D71" w:rsidRDefault="00D520E5">
            <w:pPr>
              <w:jc w:val="center"/>
              <w:rPr>
                <w:bCs/>
                <w:color w:val="0F243E"/>
                <w:sz w:val="28"/>
                <w:szCs w:val="28"/>
              </w:rPr>
            </w:pPr>
            <w:r>
              <w:rPr>
                <w:color w:val="0F243E"/>
                <w:sz w:val="28"/>
                <w:szCs w:val="28"/>
              </w:rPr>
              <w:t xml:space="preserve">О </w:t>
            </w:r>
            <w:r>
              <w:rPr>
                <w:bCs/>
                <w:color w:val="0F243E"/>
                <w:sz w:val="28"/>
                <w:szCs w:val="28"/>
              </w:rPr>
              <w:t>ежемесячной доплате к пенсии</w:t>
            </w:r>
          </w:p>
          <w:p w:rsidR="00347D71" w:rsidRDefault="00347D71">
            <w:pPr>
              <w:ind w:firstLine="540"/>
              <w:jc w:val="center"/>
              <w:outlineLvl w:val="0"/>
              <w:rPr>
                <w:color w:val="002060"/>
                <w:sz w:val="28"/>
                <w:szCs w:val="28"/>
              </w:rPr>
            </w:pPr>
          </w:p>
          <w:p w:rsidR="00347D71" w:rsidRDefault="00347D71">
            <w:pPr>
              <w:ind w:left="495"/>
              <w:jc w:val="center"/>
              <w:outlineLvl w:val="0"/>
              <w:rPr>
                <w:b/>
                <w:color w:val="17365D"/>
              </w:rPr>
            </w:pPr>
          </w:p>
        </w:tc>
      </w:tr>
    </w:tbl>
    <w:p w:rsidR="00347D71" w:rsidRDefault="00347D71">
      <w:pPr>
        <w:jc w:val="center"/>
        <w:rPr>
          <w:b/>
          <w:bCs/>
          <w:color w:val="002060"/>
          <w:sz w:val="20"/>
          <w:szCs w:val="20"/>
        </w:rPr>
      </w:pPr>
    </w:p>
    <w:p w:rsidR="00347D71" w:rsidRDefault="00D520E5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ЗАКОН ИРКУТСКОЙ ОБЛАСТИ</w:t>
      </w:r>
    </w:p>
    <w:p w:rsidR="00347D71" w:rsidRDefault="00D520E5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«О ПОЖАРНОЙ БЕЗОПАСНОСТИ В ИРКУТСКОЙ ОБЛАСТИ» </w:t>
      </w:r>
    </w:p>
    <w:p w:rsidR="00347D71" w:rsidRDefault="00D520E5">
      <w:pPr>
        <w:jc w:val="center"/>
        <w:rPr>
          <w:b/>
          <w:color w:val="C00000"/>
          <w:sz w:val="23"/>
          <w:szCs w:val="23"/>
        </w:rPr>
      </w:pPr>
      <w:r>
        <w:rPr>
          <w:b/>
          <w:color w:val="C00000"/>
          <w:sz w:val="23"/>
          <w:szCs w:val="23"/>
        </w:rPr>
        <w:t>от 7 октября 2008 года N 78-оз</w:t>
      </w:r>
    </w:p>
    <w:p w:rsidR="00347D71" w:rsidRDefault="00347D71">
      <w:pPr>
        <w:jc w:val="center"/>
        <w:rPr>
          <w:b/>
          <w:color w:val="C00000"/>
          <w:sz w:val="16"/>
          <w:szCs w:val="16"/>
        </w:rPr>
      </w:pPr>
    </w:p>
    <w:tbl>
      <w:tblPr>
        <w:tblW w:w="10348" w:type="dxa"/>
        <w:tblInd w:w="-60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shd w:val="clear" w:color="auto" w:fill="FDE9D9"/>
        <w:tblLook w:val="01E0" w:firstRow="1" w:lastRow="1" w:firstColumn="1" w:lastColumn="1" w:noHBand="0" w:noVBand="0"/>
      </w:tblPr>
      <w:tblGrid>
        <w:gridCol w:w="1985"/>
        <w:gridCol w:w="8363"/>
      </w:tblGrid>
      <w:tr w:rsidR="00347D71">
        <w:tc>
          <w:tcPr>
            <w:tcW w:w="1985" w:type="dxa"/>
            <w:shd w:val="clear" w:color="auto" w:fill="FDE9D9"/>
          </w:tcPr>
          <w:p w:rsidR="00347D71" w:rsidRDefault="00D520E5">
            <w:pPr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 xml:space="preserve">1. Категории граждан </w:t>
            </w:r>
          </w:p>
        </w:tc>
        <w:tc>
          <w:tcPr>
            <w:tcW w:w="8363" w:type="dxa"/>
            <w:shd w:val="clear" w:color="auto" w:fill="FDE9D9"/>
          </w:tcPr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bCs/>
                <w:color w:val="0F243E"/>
                <w:sz w:val="23"/>
                <w:szCs w:val="23"/>
              </w:rPr>
              <w:t>Работники противопожарной службы Иркутской области, занимающие должности, которые непосредственно связаны с осуществлением деятельности по тушению пожаров и проведению аварийно-спасательных работ, имеющим непрерывный стаж работы в Государственной противопо</w:t>
            </w:r>
            <w:r>
              <w:rPr>
                <w:bCs/>
                <w:color w:val="0F243E"/>
                <w:sz w:val="23"/>
                <w:szCs w:val="23"/>
              </w:rPr>
              <w:t xml:space="preserve">жарной службе более </w:t>
            </w:r>
            <w:r>
              <w:rPr>
                <w:bCs/>
                <w:color w:val="0F243E"/>
                <w:sz w:val="23"/>
                <w:szCs w:val="23"/>
              </w:rPr>
              <w:br/>
              <w:t xml:space="preserve">15 лет, при увольнении из противопожарной службы Иркутской области при условии замещения должности, которая непосредственно связана с осуществлением деятельности по тушению пожаров и проведению аварийно-спасательных работ, не менее 12 </w:t>
            </w:r>
            <w:r>
              <w:rPr>
                <w:bCs/>
                <w:color w:val="0F243E"/>
                <w:sz w:val="23"/>
                <w:szCs w:val="23"/>
              </w:rPr>
              <w:t>полных месяцев непосредственно перед увольнением из противопожарной службы Иркутской области.</w:t>
            </w:r>
          </w:p>
        </w:tc>
      </w:tr>
      <w:tr w:rsidR="00347D71">
        <w:tc>
          <w:tcPr>
            <w:tcW w:w="1985" w:type="dxa"/>
            <w:shd w:val="clear" w:color="auto" w:fill="FDE9D9"/>
          </w:tcPr>
          <w:p w:rsidR="00347D71" w:rsidRDefault="00D520E5">
            <w:pPr>
              <w:outlineLvl w:val="0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2. Мера социальной поддержки</w:t>
            </w:r>
          </w:p>
          <w:p w:rsidR="00347D71" w:rsidRDefault="00D520E5">
            <w:pPr>
              <w:rPr>
                <w:b/>
                <w:color w:val="0F243E"/>
                <w:sz w:val="23"/>
                <w:szCs w:val="23"/>
              </w:rPr>
            </w:pPr>
            <w:r>
              <w:rPr>
                <w:b/>
                <w:color w:val="0F243E"/>
                <w:sz w:val="23"/>
                <w:szCs w:val="23"/>
              </w:rPr>
              <w:t>с 1 января 2023 года</w:t>
            </w:r>
          </w:p>
        </w:tc>
        <w:tc>
          <w:tcPr>
            <w:tcW w:w="8363" w:type="dxa"/>
            <w:shd w:val="clear" w:color="auto" w:fill="FDE9D9"/>
          </w:tcPr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 xml:space="preserve">Ежемесячная доплата к пенсии в размере </w:t>
            </w:r>
            <w:r>
              <w:rPr>
                <w:b/>
                <w:color w:val="0F243E"/>
                <w:sz w:val="23"/>
                <w:szCs w:val="23"/>
              </w:rPr>
              <w:t>5 486 руб</w:t>
            </w:r>
            <w:r>
              <w:rPr>
                <w:color w:val="0F243E"/>
                <w:sz w:val="23"/>
                <w:szCs w:val="23"/>
              </w:rPr>
              <w:t>. устанавливается:</w:t>
            </w:r>
          </w:p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1) к страховой пенсии по старости пожизненно</w:t>
            </w:r>
            <w:r>
              <w:rPr>
                <w:color w:val="0F243E"/>
                <w:sz w:val="23"/>
                <w:szCs w:val="23"/>
              </w:rPr>
              <w:t>;</w:t>
            </w:r>
          </w:p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2) к страховой пенсии по инвалидности - на срок, на который определена инвалидность;</w:t>
            </w:r>
          </w:p>
          <w:p w:rsidR="00347D71" w:rsidRDefault="00D520E5">
            <w:pPr>
              <w:ind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 xml:space="preserve">3) к пенсии, назначенной в соответствии с </w:t>
            </w:r>
            <w:hyperlink r:id="rId7" w:history="1">
              <w:r>
                <w:rPr>
                  <w:color w:val="0F243E"/>
                  <w:sz w:val="23"/>
                  <w:szCs w:val="23"/>
                </w:rPr>
                <w:t>Законом</w:t>
              </w:r>
            </w:hyperlink>
            <w:r>
              <w:rPr>
                <w:color w:val="0F243E"/>
                <w:sz w:val="23"/>
                <w:szCs w:val="23"/>
              </w:rPr>
              <w:t xml:space="preserve"> Российской Федерации «О занятости населения в Российской Федерации», - на срок установления данной пенсии.</w:t>
            </w:r>
          </w:p>
        </w:tc>
      </w:tr>
      <w:tr w:rsidR="00347D71">
        <w:tc>
          <w:tcPr>
            <w:tcW w:w="1985" w:type="dxa"/>
            <w:shd w:val="clear" w:color="auto" w:fill="FDE9D9"/>
          </w:tcPr>
          <w:p w:rsidR="00347D71" w:rsidRDefault="00D520E5">
            <w:pPr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3. Куда обращаться</w:t>
            </w:r>
          </w:p>
        </w:tc>
        <w:tc>
          <w:tcPr>
            <w:tcW w:w="8363" w:type="dxa"/>
            <w:shd w:val="clear" w:color="auto" w:fill="FDE9D9"/>
          </w:tcPr>
          <w:p w:rsidR="00347D71" w:rsidRDefault="00D520E5">
            <w:pPr>
              <w:ind w:firstLine="612"/>
              <w:jc w:val="both"/>
              <w:outlineLvl w:val="1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С заявлением в</w:t>
            </w:r>
            <w:r>
              <w:rPr>
                <w:color w:val="0F243E"/>
                <w:sz w:val="23"/>
                <w:szCs w:val="23"/>
              </w:rPr>
              <w:t xml:space="preserve"> учреждение социальной защиты населения по месту жительства (месту пребывания).</w:t>
            </w:r>
          </w:p>
        </w:tc>
      </w:tr>
      <w:tr w:rsidR="00347D71">
        <w:trPr>
          <w:trHeight w:val="508"/>
        </w:trPr>
        <w:tc>
          <w:tcPr>
            <w:tcW w:w="1985" w:type="dxa"/>
            <w:shd w:val="clear" w:color="auto" w:fill="FDE9D9"/>
          </w:tcPr>
          <w:p w:rsidR="00347D71" w:rsidRDefault="00D520E5" w:rsidP="00D520E5">
            <w:pPr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4</w:t>
            </w:r>
            <w:r>
              <w:rPr>
                <w:color w:val="0F243E"/>
                <w:sz w:val="23"/>
                <w:szCs w:val="23"/>
              </w:rPr>
              <w:t xml:space="preserve">. </w:t>
            </w:r>
            <w:r w:rsidRPr="00D520E5">
              <w:rPr>
                <w:color w:val="0F243E"/>
                <w:sz w:val="23"/>
                <w:szCs w:val="23"/>
              </w:rPr>
              <w:t xml:space="preserve">Документы (сведения), необходимые </w:t>
            </w:r>
            <w:r>
              <w:rPr>
                <w:color w:val="0F243E"/>
                <w:sz w:val="23"/>
                <w:szCs w:val="23"/>
              </w:rPr>
              <w:t xml:space="preserve">для </w:t>
            </w:r>
            <w:bookmarkStart w:id="0" w:name="_GoBack"/>
            <w:bookmarkEnd w:id="0"/>
            <w:r w:rsidRPr="00D520E5">
              <w:rPr>
                <w:color w:val="0F243E"/>
                <w:sz w:val="23"/>
                <w:szCs w:val="23"/>
              </w:rPr>
              <w:t xml:space="preserve">назначения </w:t>
            </w:r>
            <w:r>
              <w:rPr>
                <w:color w:val="0F243E"/>
                <w:sz w:val="23"/>
                <w:szCs w:val="23"/>
              </w:rPr>
              <w:t>ежемесячной доплаты к пенсии</w:t>
            </w:r>
          </w:p>
        </w:tc>
        <w:tc>
          <w:tcPr>
            <w:tcW w:w="8363" w:type="dxa"/>
            <w:shd w:val="clear" w:color="auto" w:fill="FDE9D9"/>
          </w:tcPr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1</w:t>
            </w:r>
            <w:r>
              <w:rPr>
                <w:color w:val="0F243E"/>
                <w:sz w:val="23"/>
                <w:szCs w:val="23"/>
              </w:rPr>
              <w:t>) паспорт или иной документ, удостоверяющий личность заявителя;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2) решение суда об установлении факта постоянного или преимущественного проживания на территории Иркутской обла</w:t>
            </w:r>
            <w:r>
              <w:rPr>
                <w:color w:val="0F243E"/>
                <w:sz w:val="23"/>
                <w:szCs w:val="23"/>
              </w:rPr>
              <w:t>сти или свидетельство о регистрации по месту пребывания (в случае отсутствия в паспорте заявителя отметки о регистрации по месту жительства на территории Иркутской области);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3) документы, удостоверяющие личность и подтверждающие полномочия представителя за</w:t>
            </w:r>
            <w:r>
              <w:rPr>
                <w:color w:val="0F243E"/>
                <w:sz w:val="23"/>
                <w:szCs w:val="23"/>
              </w:rPr>
              <w:t>явителя, - в случае обращения с заявлением представителя заявителя;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4) трудовая книжка;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5) документ, выданный областным государственным бюджетным учреждением «Пожарно-спасательная служба Иркутской области», подтверждающий отнесение заявителя к категории, у</w:t>
            </w:r>
            <w:r>
              <w:rPr>
                <w:color w:val="0F243E"/>
                <w:sz w:val="23"/>
                <w:szCs w:val="23"/>
              </w:rPr>
              <w:t>становленной частью 7 статьи 11 Закона области № 78-оз (о стаже работы и занимаемой должности);</w:t>
            </w:r>
          </w:p>
          <w:p w:rsidR="00347D71" w:rsidRDefault="00D520E5">
            <w:pPr>
              <w:ind w:firstLine="540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 xml:space="preserve">6) пенсионное удостоверение либо справка, выданная территориальным органом Пенсионного фонда Российской Федерации, подтверждающая назначение  страховой пенсии  </w:t>
            </w:r>
            <w:r>
              <w:rPr>
                <w:color w:val="0F243E"/>
                <w:sz w:val="23"/>
                <w:szCs w:val="23"/>
              </w:rPr>
              <w:t>по старости (инвалидности) либо пенсии , назначенной в соответствии с Законом Российской Федерации «О занятости населения в Российской Федерации».</w:t>
            </w:r>
          </w:p>
        </w:tc>
      </w:tr>
      <w:tr w:rsidR="00347D71">
        <w:tc>
          <w:tcPr>
            <w:tcW w:w="1985" w:type="dxa"/>
            <w:shd w:val="clear" w:color="auto" w:fill="FDE9D9"/>
          </w:tcPr>
          <w:p w:rsidR="00347D71" w:rsidRDefault="00D520E5">
            <w:pPr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5. Периодичность и способы выплаты</w:t>
            </w:r>
          </w:p>
        </w:tc>
        <w:tc>
          <w:tcPr>
            <w:tcW w:w="8363" w:type="dxa"/>
            <w:shd w:val="clear" w:color="auto" w:fill="FDE9D9"/>
          </w:tcPr>
          <w:p w:rsidR="00347D71" w:rsidRDefault="00D520E5">
            <w:pPr>
              <w:ind w:right="34" w:firstLine="601"/>
              <w:jc w:val="both"/>
              <w:rPr>
                <w:color w:val="0F243E"/>
                <w:sz w:val="23"/>
                <w:szCs w:val="23"/>
              </w:rPr>
            </w:pPr>
            <w:r>
              <w:rPr>
                <w:color w:val="0F243E"/>
                <w:sz w:val="23"/>
                <w:szCs w:val="23"/>
              </w:rPr>
              <w:t>Ежемесячно, путем зач</w:t>
            </w:r>
            <w:r>
              <w:rPr>
                <w:color w:val="0F243E"/>
                <w:sz w:val="23"/>
                <w:szCs w:val="23"/>
              </w:rPr>
              <w:t xml:space="preserve">исления денежных средств на счет заявителя, открытый в банке или иной кредитной организации, либо путем доставки  организациями федеральной почтовой связи или иными организациями, осуществляющими доставку выплат, по выбору заявителя или его представителя. </w:t>
            </w:r>
          </w:p>
        </w:tc>
      </w:tr>
    </w:tbl>
    <w:p w:rsidR="00000000" w:rsidRDefault="00D520E5"/>
    <w:sectPr w:rsidR="00000000">
      <w:pgSz w:w="11906" w:h="16838"/>
      <w:pgMar w:top="539" w:right="42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D71" w:rsidRDefault="00D520E5">
      <w:r>
        <w:separator/>
      </w:r>
    </w:p>
  </w:endnote>
  <w:endnote w:type="continuationSeparator" w:id="0">
    <w:p w:rsidR="00347D71" w:rsidRDefault="00D52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D71" w:rsidRDefault="00D520E5">
      <w:r>
        <w:separator/>
      </w:r>
    </w:p>
  </w:footnote>
  <w:footnote w:type="continuationSeparator" w:id="0">
    <w:p w:rsidR="00347D71" w:rsidRDefault="00D520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D71"/>
    <w:rsid w:val="00347D71"/>
    <w:rsid w:val="00D5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F499E9-2432-42E3-BCBD-63C1D449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afa">
    <w:name w:val="Основной шрифт абзаца;Знак Знак Знак Знак Знак Знак Знак Знак"/>
    <w:link w:val="afb"/>
    <w:semiHidden/>
  </w:style>
  <w:style w:type="paragraph" w:customStyle="1" w:styleId="afb">
    <w:name w:val="Знак Знак Знак Знак Знак Знак"/>
    <w:basedOn w:val="a"/>
    <w:link w:val="afa"/>
    <w:rPr>
      <w:rFonts w:ascii="Verdana" w:hAnsi="Verdana" w:cs="Verdana"/>
      <w:sz w:val="20"/>
      <w:szCs w:val="20"/>
      <w:lang w:val="en-US" w:eastAsia="en-US"/>
    </w:rPr>
  </w:style>
  <w:style w:type="paragraph" w:styleId="afc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Pr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03B85D389FA64C7B56AA7787249DD1A5DCC662A3DBE51F5AB8191418903406C430BD2490D1A5CD12552152859Bv8BF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436</Words>
  <Characters>2490</Characters>
  <Application>Microsoft Office Word</Application>
  <DocSecurity>0</DocSecurity>
  <Lines>20</Lines>
  <Paragraphs>5</Paragraphs>
  <ScaleCrop>false</ScaleCrop>
  <Company>Company</Company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050-gvs</dc:creator>
  <cp:lastModifiedBy>Новак Нелли Сергеевна</cp:lastModifiedBy>
  <cp:revision>11</cp:revision>
  <dcterms:created xsi:type="dcterms:W3CDTF">2019-02-18T08:45:00Z</dcterms:created>
  <dcterms:modified xsi:type="dcterms:W3CDTF">2023-01-10T09:25:00Z</dcterms:modified>
  <cp:version>1048576</cp:version>
</cp:coreProperties>
</file>